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A40978" w14:textId="77777777" w:rsidR="00F615D2" w:rsidRDefault="00F615D2" w:rsidP="00F615D2">
      <w:pPr>
        <w:pStyle w:val="paragraph"/>
        <w:spacing w:before="0" w:beforeAutospacing="0" w:after="0" w:afterAutospacing="0"/>
        <w:textAlignment w:val="baseline"/>
      </w:pPr>
      <w:r>
        <w:rPr>
          <w:rStyle w:val="normaltextrun"/>
          <w:rFonts w:ascii="Calibri" w:eastAsiaTheme="majorEastAsia" w:hAnsi="Calibri" w:cs="Calibri"/>
          <w:b/>
          <w:bCs/>
          <w:i/>
          <w:iCs/>
          <w:color w:val="C00000"/>
          <w:sz w:val="22"/>
          <w:szCs w:val="22"/>
        </w:rPr>
        <w:t>DELTA NEWS HUB</w:t>
      </w:r>
      <w:r>
        <w:rPr>
          <w:rStyle w:val="eop"/>
          <w:rFonts w:ascii="Calibri" w:eastAsiaTheme="majorEastAsia" w:hAnsi="Calibri" w:cs="Calibri"/>
          <w:color w:val="C00000"/>
          <w:sz w:val="22"/>
          <w:szCs w:val="22"/>
        </w:rPr>
        <w:t> </w:t>
      </w:r>
    </w:p>
    <w:p w14:paraId="1A0C45E5" w14:textId="77777777" w:rsidR="00F615D2" w:rsidRDefault="00F615D2" w:rsidP="00F615D2">
      <w:pPr>
        <w:pStyle w:val="paragraph"/>
        <w:spacing w:before="0" w:beforeAutospacing="0" w:after="160" w:afterAutospacing="0"/>
        <w:textAlignment w:val="baseline"/>
      </w:pPr>
      <w:r>
        <w:rPr>
          <w:rStyle w:val="normaltextrun"/>
          <w:rFonts w:ascii="Calibri" w:eastAsiaTheme="majorEastAsia" w:hAnsi="Calibri" w:cs="Calibri"/>
          <w:b/>
          <w:bCs/>
          <w:sz w:val="22"/>
          <w:szCs w:val="22"/>
        </w:rPr>
        <w:t>Delta releases annual most-searched summer destinations </w:t>
      </w:r>
      <w:r>
        <w:rPr>
          <w:rStyle w:val="eop"/>
          <w:rFonts w:ascii="Calibri" w:eastAsiaTheme="majorEastAsia" w:hAnsi="Calibri" w:cs="Calibri"/>
          <w:sz w:val="22"/>
          <w:szCs w:val="22"/>
        </w:rPr>
        <w:t> </w:t>
      </w:r>
    </w:p>
    <w:p w14:paraId="63E21B0F" w14:textId="77777777" w:rsidR="00F615D2" w:rsidRDefault="00F615D2" w:rsidP="00F615D2">
      <w:pPr>
        <w:pStyle w:val="paragraph"/>
        <w:spacing w:before="0" w:beforeAutospacing="0" w:after="0" w:afterAutospacing="0"/>
        <w:textAlignment w:val="baseline"/>
      </w:pPr>
      <w:r>
        <w:rPr>
          <w:rStyle w:val="normaltextrun"/>
          <w:rFonts w:ascii="Calibri" w:eastAsiaTheme="majorEastAsia" w:hAnsi="Calibri" w:cs="Calibri"/>
          <w:color w:val="000000"/>
          <w:sz w:val="22"/>
          <w:szCs w:val="22"/>
        </w:rPr>
        <w:t xml:space="preserve">Ahead of Memorial Day, Delta released its third annual list of most-searched international summer destinations based on search data gathered from Delta.com and the Fly Delta App* </w:t>
      </w:r>
      <w:r>
        <w:rPr>
          <w:rStyle w:val="normaltextrun"/>
          <w:rFonts w:ascii="Calibri" w:eastAsiaTheme="majorEastAsia" w:hAnsi="Calibri" w:cs="Calibri"/>
          <w:sz w:val="22"/>
          <w:szCs w:val="22"/>
        </w:rPr>
        <w:t>–</w:t>
      </w:r>
      <w:r>
        <w:rPr>
          <w:rStyle w:val="normaltextrun"/>
          <w:rFonts w:ascii="Calibri" w:eastAsiaTheme="majorEastAsia" w:hAnsi="Calibri" w:cs="Calibri"/>
          <w:color w:val="000000"/>
          <w:sz w:val="22"/>
          <w:szCs w:val="22"/>
        </w:rPr>
        <w:t xml:space="preserve"> revealing which cities are top of mind for customers as they make their 2025 summer travel plans. </w:t>
      </w:r>
      <w:r>
        <w:rPr>
          <w:rStyle w:val="eop"/>
          <w:rFonts w:ascii="Calibri" w:eastAsiaTheme="majorEastAsia" w:hAnsi="Calibri" w:cs="Calibri"/>
          <w:color w:val="000000"/>
          <w:sz w:val="22"/>
          <w:szCs w:val="22"/>
        </w:rPr>
        <w:t> </w:t>
      </w:r>
    </w:p>
    <w:p w14:paraId="7435097B" w14:textId="77777777" w:rsidR="00F615D2" w:rsidRDefault="00F615D2" w:rsidP="00F615D2">
      <w:pPr>
        <w:pStyle w:val="paragraph"/>
        <w:spacing w:before="0" w:beforeAutospacing="0" w:after="0" w:afterAutospacing="0"/>
        <w:textAlignment w:val="baseline"/>
      </w:pPr>
      <w:r>
        <w:rPr>
          <w:rStyle w:val="eop"/>
          <w:rFonts w:ascii="Calibri" w:eastAsiaTheme="majorEastAsia" w:hAnsi="Calibri" w:cs="Calibri"/>
          <w:color w:val="000000"/>
          <w:sz w:val="22"/>
          <w:szCs w:val="22"/>
        </w:rPr>
        <w:t> </w:t>
      </w:r>
    </w:p>
    <w:p w14:paraId="31B99744" w14:textId="77777777" w:rsidR="00F615D2" w:rsidRDefault="00F615D2" w:rsidP="00F615D2">
      <w:pPr>
        <w:pStyle w:val="paragraph"/>
        <w:spacing w:before="0" w:beforeAutospacing="0" w:after="160" w:afterAutospacing="0"/>
        <w:textAlignment w:val="baseline"/>
      </w:pPr>
      <w:r>
        <w:rPr>
          <w:rStyle w:val="normaltextrun"/>
          <w:rFonts w:ascii="Calibri" w:eastAsiaTheme="majorEastAsia" w:hAnsi="Calibri" w:cs="Calibri"/>
          <w:color w:val="000000"/>
          <w:sz w:val="22"/>
          <w:szCs w:val="22"/>
        </w:rPr>
        <w:t>London, Paris and Rome are once again at the top of the list for most-searched international destinations, with searches for Paris growing by approximately 16% compared to last year. Tokyo, Japan moved up on the list from #7 to #6, with a 54% increase in searches compared to last year. And Lisbon, Portugal joined the top 10 list for the first time, overtaking Vancouver thanks to a 6.5% increase in searches since this time last year.</w:t>
      </w:r>
      <w:r>
        <w:rPr>
          <w:rStyle w:val="eop"/>
          <w:rFonts w:ascii="Calibri" w:eastAsiaTheme="majorEastAsia" w:hAnsi="Calibri" w:cs="Calibri"/>
          <w:color w:val="000000"/>
          <w:sz w:val="22"/>
          <w:szCs w:val="22"/>
        </w:rPr>
        <w:t> </w:t>
      </w:r>
    </w:p>
    <w:p w14:paraId="37ECCE9D" w14:textId="77777777" w:rsidR="00F615D2" w:rsidRDefault="00F615D2" w:rsidP="00F615D2">
      <w:pPr>
        <w:pStyle w:val="paragraph"/>
        <w:numPr>
          <w:ilvl w:val="0"/>
          <w:numId w:val="1"/>
        </w:numPr>
        <w:ind w:left="1080" w:firstLine="0"/>
        <w:textAlignment w:val="baseline"/>
        <w:rPr>
          <w:rFonts w:ascii="Calibri" w:hAnsi="Calibri" w:cs="Calibri"/>
          <w:sz w:val="22"/>
          <w:szCs w:val="22"/>
        </w:rPr>
      </w:pPr>
      <w:r>
        <w:rPr>
          <w:rStyle w:val="normaltextrun"/>
          <w:rFonts w:ascii="Calibri" w:eastAsiaTheme="majorEastAsia" w:hAnsi="Calibri" w:cs="Calibri"/>
          <w:color w:val="000000"/>
          <w:sz w:val="22"/>
          <w:szCs w:val="22"/>
        </w:rPr>
        <w:t>London, England</w:t>
      </w:r>
      <w:r>
        <w:rPr>
          <w:rStyle w:val="eop"/>
          <w:rFonts w:ascii="Calibri" w:eastAsiaTheme="majorEastAsia" w:hAnsi="Calibri" w:cs="Calibri"/>
          <w:color w:val="000000"/>
          <w:sz w:val="22"/>
          <w:szCs w:val="22"/>
        </w:rPr>
        <w:t> </w:t>
      </w:r>
    </w:p>
    <w:p w14:paraId="12BF3EBF" w14:textId="77777777" w:rsidR="00F615D2" w:rsidRDefault="00F615D2" w:rsidP="00F615D2">
      <w:pPr>
        <w:pStyle w:val="paragraph"/>
        <w:numPr>
          <w:ilvl w:val="0"/>
          <w:numId w:val="2"/>
        </w:numPr>
        <w:ind w:left="1080" w:firstLine="0"/>
        <w:textAlignment w:val="baseline"/>
        <w:rPr>
          <w:rFonts w:ascii="Calibri" w:hAnsi="Calibri" w:cs="Calibri"/>
          <w:sz w:val="22"/>
          <w:szCs w:val="22"/>
        </w:rPr>
      </w:pPr>
      <w:r>
        <w:rPr>
          <w:rStyle w:val="normaltextrun"/>
          <w:rFonts w:ascii="Calibri" w:eastAsiaTheme="majorEastAsia" w:hAnsi="Calibri" w:cs="Calibri"/>
          <w:color w:val="000000"/>
          <w:sz w:val="22"/>
          <w:szCs w:val="22"/>
        </w:rPr>
        <w:t>Paris, France</w:t>
      </w:r>
      <w:r>
        <w:rPr>
          <w:rStyle w:val="eop"/>
          <w:rFonts w:ascii="Calibri" w:eastAsiaTheme="majorEastAsia" w:hAnsi="Calibri" w:cs="Calibri"/>
          <w:color w:val="000000"/>
          <w:sz w:val="22"/>
          <w:szCs w:val="22"/>
        </w:rPr>
        <w:t> </w:t>
      </w:r>
    </w:p>
    <w:p w14:paraId="4DD6D378" w14:textId="77777777" w:rsidR="00F615D2" w:rsidRDefault="00F615D2" w:rsidP="00F615D2">
      <w:pPr>
        <w:pStyle w:val="paragraph"/>
        <w:numPr>
          <w:ilvl w:val="0"/>
          <w:numId w:val="3"/>
        </w:numPr>
        <w:ind w:left="1080" w:firstLine="0"/>
        <w:textAlignment w:val="baseline"/>
        <w:rPr>
          <w:rFonts w:ascii="Calibri" w:hAnsi="Calibri" w:cs="Calibri"/>
          <w:sz w:val="22"/>
          <w:szCs w:val="22"/>
        </w:rPr>
      </w:pPr>
      <w:r>
        <w:rPr>
          <w:rStyle w:val="normaltextrun"/>
          <w:rFonts w:ascii="Calibri" w:eastAsiaTheme="majorEastAsia" w:hAnsi="Calibri" w:cs="Calibri"/>
          <w:color w:val="000000"/>
          <w:sz w:val="22"/>
          <w:szCs w:val="22"/>
        </w:rPr>
        <w:t>Rome, Italy</w:t>
      </w:r>
      <w:r>
        <w:rPr>
          <w:rStyle w:val="eop"/>
          <w:rFonts w:ascii="Calibri" w:eastAsiaTheme="majorEastAsia" w:hAnsi="Calibri" w:cs="Calibri"/>
          <w:color w:val="000000"/>
          <w:sz w:val="22"/>
          <w:szCs w:val="22"/>
        </w:rPr>
        <w:t> </w:t>
      </w:r>
    </w:p>
    <w:p w14:paraId="457B7145" w14:textId="77777777" w:rsidR="00F615D2" w:rsidRDefault="00F615D2" w:rsidP="00F615D2">
      <w:pPr>
        <w:pStyle w:val="paragraph"/>
        <w:numPr>
          <w:ilvl w:val="0"/>
          <w:numId w:val="4"/>
        </w:numPr>
        <w:ind w:left="1080" w:firstLine="0"/>
        <w:textAlignment w:val="baseline"/>
        <w:rPr>
          <w:rFonts w:ascii="Calibri" w:hAnsi="Calibri" w:cs="Calibri"/>
          <w:sz w:val="22"/>
          <w:szCs w:val="22"/>
        </w:rPr>
      </w:pPr>
      <w:r>
        <w:rPr>
          <w:rStyle w:val="normaltextrun"/>
          <w:rFonts w:ascii="Calibri" w:eastAsiaTheme="majorEastAsia" w:hAnsi="Calibri" w:cs="Calibri"/>
          <w:color w:val="000000"/>
          <w:sz w:val="22"/>
          <w:szCs w:val="22"/>
        </w:rPr>
        <w:t>Cancun, Mexico</w:t>
      </w:r>
      <w:r>
        <w:rPr>
          <w:rStyle w:val="eop"/>
          <w:rFonts w:ascii="Calibri" w:eastAsiaTheme="majorEastAsia" w:hAnsi="Calibri" w:cs="Calibri"/>
          <w:color w:val="000000"/>
          <w:sz w:val="22"/>
          <w:szCs w:val="22"/>
        </w:rPr>
        <w:t> </w:t>
      </w:r>
    </w:p>
    <w:p w14:paraId="2BB53344" w14:textId="77777777" w:rsidR="00F615D2" w:rsidRDefault="00F615D2" w:rsidP="00F615D2">
      <w:pPr>
        <w:pStyle w:val="paragraph"/>
        <w:numPr>
          <w:ilvl w:val="0"/>
          <w:numId w:val="5"/>
        </w:numPr>
        <w:ind w:left="1080" w:firstLine="0"/>
        <w:textAlignment w:val="baseline"/>
        <w:rPr>
          <w:rFonts w:ascii="Calibri" w:hAnsi="Calibri" w:cs="Calibri"/>
          <w:sz w:val="22"/>
          <w:szCs w:val="22"/>
        </w:rPr>
      </w:pPr>
      <w:r>
        <w:rPr>
          <w:rStyle w:val="normaltextrun"/>
          <w:rFonts w:ascii="Calibri" w:eastAsiaTheme="majorEastAsia" w:hAnsi="Calibri" w:cs="Calibri"/>
          <w:color w:val="000000"/>
          <w:sz w:val="22"/>
          <w:szCs w:val="22"/>
        </w:rPr>
        <w:t>Athens, Greece</w:t>
      </w:r>
      <w:r>
        <w:rPr>
          <w:rStyle w:val="eop"/>
          <w:rFonts w:ascii="Calibri" w:eastAsiaTheme="majorEastAsia" w:hAnsi="Calibri" w:cs="Calibri"/>
          <w:color w:val="000000"/>
          <w:sz w:val="22"/>
          <w:szCs w:val="22"/>
        </w:rPr>
        <w:t> </w:t>
      </w:r>
    </w:p>
    <w:p w14:paraId="617C9151" w14:textId="77777777" w:rsidR="00F615D2" w:rsidRDefault="00F615D2" w:rsidP="00F615D2">
      <w:pPr>
        <w:pStyle w:val="paragraph"/>
        <w:numPr>
          <w:ilvl w:val="0"/>
          <w:numId w:val="6"/>
        </w:numPr>
        <w:ind w:left="1080" w:firstLine="0"/>
        <w:textAlignment w:val="baseline"/>
        <w:rPr>
          <w:rFonts w:ascii="Calibri" w:hAnsi="Calibri" w:cs="Calibri"/>
          <w:sz w:val="22"/>
          <w:szCs w:val="22"/>
        </w:rPr>
      </w:pPr>
      <w:r>
        <w:rPr>
          <w:rStyle w:val="normaltextrun"/>
          <w:rFonts w:ascii="Calibri" w:eastAsiaTheme="majorEastAsia" w:hAnsi="Calibri" w:cs="Calibri"/>
          <w:color w:val="000000"/>
          <w:sz w:val="22"/>
          <w:szCs w:val="22"/>
        </w:rPr>
        <w:t>Tokyo, Japan</w:t>
      </w:r>
      <w:r>
        <w:rPr>
          <w:rStyle w:val="eop"/>
          <w:rFonts w:ascii="Calibri" w:eastAsiaTheme="majorEastAsia" w:hAnsi="Calibri" w:cs="Calibri"/>
          <w:color w:val="000000"/>
          <w:sz w:val="22"/>
          <w:szCs w:val="22"/>
        </w:rPr>
        <w:t> </w:t>
      </w:r>
    </w:p>
    <w:p w14:paraId="02DFB38F" w14:textId="77777777" w:rsidR="00F615D2" w:rsidRDefault="00F615D2" w:rsidP="00F615D2">
      <w:pPr>
        <w:pStyle w:val="paragraph"/>
        <w:numPr>
          <w:ilvl w:val="0"/>
          <w:numId w:val="7"/>
        </w:numPr>
        <w:ind w:left="1080" w:firstLine="0"/>
        <w:textAlignment w:val="baseline"/>
        <w:rPr>
          <w:rFonts w:ascii="Calibri" w:hAnsi="Calibri" w:cs="Calibri"/>
          <w:sz w:val="22"/>
          <w:szCs w:val="22"/>
        </w:rPr>
      </w:pPr>
      <w:r>
        <w:rPr>
          <w:rStyle w:val="normaltextrun"/>
          <w:rFonts w:ascii="Calibri" w:eastAsiaTheme="majorEastAsia" w:hAnsi="Calibri" w:cs="Calibri"/>
          <w:color w:val="000000"/>
          <w:sz w:val="22"/>
          <w:szCs w:val="22"/>
        </w:rPr>
        <w:t>Amsterdam, Netherlands</w:t>
      </w:r>
      <w:r>
        <w:rPr>
          <w:rStyle w:val="eop"/>
          <w:rFonts w:ascii="Calibri" w:eastAsiaTheme="majorEastAsia" w:hAnsi="Calibri" w:cs="Calibri"/>
          <w:color w:val="000000"/>
          <w:sz w:val="22"/>
          <w:szCs w:val="22"/>
        </w:rPr>
        <w:t> </w:t>
      </w:r>
    </w:p>
    <w:p w14:paraId="5AF83456" w14:textId="77777777" w:rsidR="00F615D2" w:rsidRDefault="00F615D2" w:rsidP="00F615D2">
      <w:pPr>
        <w:pStyle w:val="paragraph"/>
        <w:numPr>
          <w:ilvl w:val="0"/>
          <w:numId w:val="8"/>
        </w:numPr>
        <w:ind w:left="1080" w:firstLine="0"/>
        <w:textAlignment w:val="baseline"/>
        <w:rPr>
          <w:rFonts w:ascii="Calibri" w:hAnsi="Calibri" w:cs="Calibri"/>
          <w:sz w:val="22"/>
          <w:szCs w:val="22"/>
        </w:rPr>
      </w:pPr>
      <w:r>
        <w:rPr>
          <w:rStyle w:val="normaltextrun"/>
          <w:rFonts w:ascii="Calibri" w:eastAsiaTheme="majorEastAsia" w:hAnsi="Calibri" w:cs="Calibri"/>
          <w:color w:val="000000"/>
          <w:sz w:val="22"/>
          <w:szCs w:val="22"/>
        </w:rPr>
        <w:t>Dublin, Ireland</w:t>
      </w:r>
      <w:r>
        <w:rPr>
          <w:rStyle w:val="eop"/>
          <w:rFonts w:ascii="Calibri" w:eastAsiaTheme="majorEastAsia" w:hAnsi="Calibri" w:cs="Calibri"/>
          <w:color w:val="000000"/>
          <w:sz w:val="22"/>
          <w:szCs w:val="22"/>
        </w:rPr>
        <w:t> </w:t>
      </w:r>
    </w:p>
    <w:p w14:paraId="7EFCBAB5" w14:textId="77777777" w:rsidR="00F615D2" w:rsidRDefault="00F615D2" w:rsidP="00F615D2">
      <w:pPr>
        <w:pStyle w:val="paragraph"/>
        <w:numPr>
          <w:ilvl w:val="0"/>
          <w:numId w:val="9"/>
        </w:numPr>
        <w:ind w:left="1080" w:firstLine="0"/>
        <w:textAlignment w:val="baseline"/>
        <w:rPr>
          <w:rFonts w:ascii="Calibri" w:hAnsi="Calibri" w:cs="Calibri"/>
          <w:sz w:val="22"/>
          <w:szCs w:val="22"/>
        </w:rPr>
      </w:pPr>
      <w:r>
        <w:rPr>
          <w:rStyle w:val="normaltextrun"/>
          <w:rFonts w:ascii="Calibri" w:eastAsiaTheme="majorEastAsia" w:hAnsi="Calibri" w:cs="Calibri"/>
          <w:color w:val="000000"/>
          <w:sz w:val="22"/>
          <w:szCs w:val="22"/>
        </w:rPr>
        <w:t>Barcelona, Spain</w:t>
      </w:r>
      <w:r>
        <w:rPr>
          <w:rStyle w:val="eop"/>
          <w:rFonts w:ascii="Calibri" w:eastAsiaTheme="majorEastAsia" w:hAnsi="Calibri" w:cs="Calibri"/>
          <w:color w:val="000000"/>
          <w:sz w:val="22"/>
          <w:szCs w:val="22"/>
        </w:rPr>
        <w:t> </w:t>
      </w:r>
    </w:p>
    <w:p w14:paraId="40939F13" w14:textId="77777777" w:rsidR="00F615D2" w:rsidRDefault="00F615D2" w:rsidP="00F615D2">
      <w:pPr>
        <w:pStyle w:val="paragraph"/>
        <w:numPr>
          <w:ilvl w:val="0"/>
          <w:numId w:val="10"/>
        </w:numPr>
        <w:ind w:left="1080" w:firstLine="0"/>
        <w:textAlignment w:val="baseline"/>
        <w:rPr>
          <w:rFonts w:ascii="Calibri" w:hAnsi="Calibri" w:cs="Calibri"/>
          <w:sz w:val="22"/>
          <w:szCs w:val="22"/>
        </w:rPr>
      </w:pPr>
      <w:r>
        <w:rPr>
          <w:rStyle w:val="normaltextrun"/>
          <w:rFonts w:ascii="Calibri" w:eastAsiaTheme="majorEastAsia" w:hAnsi="Calibri" w:cs="Calibri"/>
          <w:color w:val="000000"/>
          <w:sz w:val="22"/>
          <w:szCs w:val="22"/>
        </w:rPr>
        <w:t>Lisbon, Portugal</w:t>
      </w:r>
      <w:r>
        <w:rPr>
          <w:rStyle w:val="eop"/>
          <w:rFonts w:ascii="Calibri" w:eastAsiaTheme="majorEastAsia" w:hAnsi="Calibri" w:cs="Calibri"/>
          <w:color w:val="000000"/>
          <w:sz w:val="22"/>
          <w:szCs w:val="22"/>
        </w:rPr>
        <w:t> </w:t>
      </w:r>
    </w:p>
    <w:p w14:paraId="7A4A7656" w14:textId="77777777" w:rsidR="00F615D2" w:rsidRDefault="00F615D2" w:rsidP="00F615D2">
      <w:pPr>
        <w:pStyle w:val="paragraph"/>
        <w:spacing w:before="0" w:beforeAutospacing="0" w:after="160" w:afterAutospacing="0"/>
        <w:textAlignment w:val="baseline"/>
      </w:pPr>
      <w:r>
        <w:rPr>
          <w:rStyle w:val="normaltextrun"/>
          <w:rFonts w:ascii="Calibri" w:eastAsiaTheme="majorEastAsia" w:hAnsi="Calibri" w:cs="Calibri"/>
          <w:color w:val="000000"/>
          <w:sz w:val="22"/>
          <w:szCs w:val="22"/>
        </w:rPr>
        <w:t>For travelers looking into the “micro trip” trend – which calls for shorter, bite-sized adventures – just tap or use your mouse to hover over each city’s image to reveal domestic alternatives, inspired by these popular international destinations:</w:t>
      </w:r>
      <w:r>
        <w:rPr>
          <w:rStyle w:val="eop"/>
          <w:rFonts w:ascii="Calibri" w:eastAsiaTheme="majorEastAsia" w:hAnsi="Calibri" w:cs="Calibri"/>
          <w:color w:val="000000"/>
          <w:sz w:val="22"/>
          <w:szCs w:val="22"/>
        </w:rPr>
        <w:t> </w:t>
      </w:r>
    </w:p>
    <w:p w14:paraId="15AACAAA" w14:textId="77777777" w:rsidR="00F615D2" w:rsidRDefault="00F615D2" w:rsidP="00F615D2">
      <w:pPr>
        <w:pStyle w:val="paragraph"/>
        <w:numPr>
          <w:ilvl w:val="0"/>
          <w:numId w:val="11"/>
        </w:numPr>
        <w:ind w:firstLine="0"/>
        <w:textAlignment w:val="baseline"/>
        <w:rPr>
          <w:rFonts w:ascii="Calibri" w:hAnsi="Calibri" w:cs="Calibri"/>
        </w:rPr>
      </w:pPr>
      <w:r>
        <w:rPr>
          <w:rStyle w:val="normaltextrun"/>
          <w:rFonts w:ascii="Calibri" w:eastAsiaTheme="majorEastAsia" w:hAnsi="Calibri" w:cs="Calibri"/>
          <w:b/>
          <w:bCs/>
        </w:rPr>
        <w:t>London, England</w:t>
      </w:r>
      <w:r>
        <w:rPr>
          <w:rStyle w:val="eop"/>
          <w:rFonts w:ascii="Calibri" w:eastAsiaTheme="majorEastAsia" w:hAnsi="Calibri" w:cs="Calibri"/>
        </w:rPr>
        <w:t> </w:t>
      </w:r>
    </w:p>
    <w:p w14:paraId="542D9454" w14:textId="77777777" w:rsidR="00F615D2" w:rsidRDefault="00F615D2" w:rsidP="00F615D2">
      <w:pPr>
        <w:pStyle w:val="paragraph"/>
        <w:spacing w:before="0" w:beforeAutospacing="0" w:after="0" w:afterAutospacing="0"/>
        <w:ind w:left="360"/>
        <w:textAlignment w:val="baseline"/>
      </w:pPr>
      <w:r>
        <w:rPr>
          <w:rStyle w:val="normaltextrun"/>
          <w:rFonts w:ascii="Calibri" w:eastAsiaTheme="majorEastAsia" w:hAnsi="Calibri" w:cs="Calibri"/>
          <w:b/>
          <w:bCs/>
          <w:color w:val="000000"/>
          <w:sz w:val="22"/>
          <w:szCs w:val="22"/>
        </w:rPr>
        <w:t>Domestic Alternative</w:t>
      </w:r>
      <w:r>
        <w:rPr>
          <w:rStyle w:val="normaltextrun"/>
          <w:rFonts w:ascii="Calibri" w:eastAsiaTheme="majorEastAsia" w:hAnsi="Calibri" w:cs="Calibri"/>
          <w:color w:val="000000"/>
          <w:sz w:val="22"/>
          <w:szCs w:val="22"/>
        </w:rPr>
        <w:t>:</w:t>
      </w:r>
      <w:r>
        <w:rPr>
          <w:rStyle w:val="normaltextrun"/>
          <w:rFonts w:ascii="Calibri" w:eastAsiaTheme="majorEastAsia" w:hAnsi="Calibri" w:cs="Calibri"/>
          <w:sz w:val="22"/>
          <w:szCs w:val="22"/>
        </w:rPr>
        <w:t xml:space="preserve"> </w:t>
      </w:r>
      <w:r>
        <w:rPr>
          <w:rStyle w:val="normaltextrun"/>
          <w:rFonts w:ascii="Calibri" w:eastAsiaTheme="majorEastAsia" w:hAnsi="Calibri" w:cs="Calibri"/>
          <w:b/>
          <w:bCs/>
          <w:sz w:val="22"/>
          <w:szCs w:val="22"/>
        </w:rPr>
        <w:t>Boston, Massachusetts</w:t>
      </w:r>
      <w:r>
        <w:rPr>
          <w:rStyle w:val="normaltextrun"/>
          <w:rFonts w:ascii="Calibri" w:eastAsiaTheme="majorEastAsia" w:hAnsi="Calibri" w:cs="Calibri"/>
          <w:sz w:val="22"/>
          <w:szCs w:val="22"/>
        </w:rPr>
        <w:t xml:space="preserve"> – Boston’s colonial-era architecture, cobblestone pathways and landmarks evoke the old-world atmosphere of London – while its public parks, such as the historic Boston Common, offers a similar escape to London’s Hyde Park. The city’s urban layout was influenced by London’s winding streets, deviating from the typical American grid system and featuring neighborhoods that resemble London’s historic districts. Both cities share a love for literature, history and academia, with Boston’s deep intellectual roots in institutions like Harvard and MIT akin to London’s prestigious universities. Similar to London, Boston is also home to world-class museums like the Isabella Stewart Gardner Museum and the Museum of Fine Arts, mirroring London’s vibrant art scene. And how can we not mention Boston’s pub culture, featuring cozy </w:t>
      </w:r>
      <w:r>
        <w:rPr>
          <w:rStyle w:val="normaltextrun"/>
          <w:rFonts w:ascii="Calibri" w:eastAsiaTheme="majorEastAsia" w:hAnsi="Calibri" w:cs="Calibri"/>
          <w:sz w:val="22"/>
          <w:szCs w:val="22"/>
        </w:rPr>
        <w:lastRenderedPageBreak/>
        <w:t>taverns and lively bars that channel the welcoming, community-driven atmosphere of London’s traditional pubs, making it easy to imagine yourself across the pond without ever leaving the U.S. </w:t>
      </w:r>
      <w:r>
        <w:rPr>
          <w:rStyle w:val="eop"/>
          <w:rFonts w:ascii="Calibri" w:eastAsiaTheme="majorEastAsia" w:hAnsi="Calibri" w:cs="Calibri"/>
          <w:sz w:val="22"/>
          <w:szCs w:val="22"/>
        </w:rPr>
        <w:t> </w:t>
      </w:r>
    </w:p>
    <w:p w14:paraId="73A039AC" w14:textId="77777777" w:rsidR="00F615D2" w:rsidRDefault="00F615D2" w:rsidP="00F615D2">
      <w:pPr>
        <w:pStyle w:val="paragraph"/>
        <w:spacing w:before="0" w:beforeAutospacing="0" w:after="0" w:afterAutospacing="0"/>
        <w:ind w:left="360"/>
        <w:textAlignment w:val="baseline"/>
      </w:pPr>
      <w:r>
        <w:rPr>
          <w:rStyle w:val="eop"/>
          <w:rFonts w:ascii="Calibri" w:eastAsiaTheme="majorEastAsia" w:hAnsi="Calibri" w:cs="Calibri"/>
          <w:sz w:val="22"/>
          <w:szCs w:val="22"/>
        </w:rPr>
        <w:t> </w:t>
      </w:r>
    </w:p>
    <w:p w14:paraId="64D16F8C" w14:textId="77777777" w:rsidR="00F615D2" w:rsidRDefault="00F615D2" w:rsidP="00F615D2">
      <w:pPr>
        <w:pStyle w:val="paragraph"/>
        <w:numPr>
          <w:ilvl w:val="0"/>
          <w:numId w:val="12"/>
        </w:numPr>
        <w:ind w:firstLine="0"/>
        <w:textAlignment w:val="baseline"/>
        <w:rPr>
          <w:rFonts w:ascii="Calibri" w:hAnsi="Calibri" w:cs="Calibri"/>
        </w:rPr>
      </w:pPr>
      <w:r>
        <w:rPr>
          <w:rStyle w:val="normaltextrun"/>
          <w:rFonts w:ascii="Calibri" w:eastAsiaTheme="majorEastAsia" w:hAnsi="Calibri" w:cs="Calibri"/>
          <w:b/>
          <w:bCs/>
        </w:rPr>
        <w:t>Paris, France</w:t>
      </w:r>
      <w:r>
        <w:rPr>
          <w:rStyle w:val="eop"/>
          <w:rFonts w:ascii="Calibri" w:eastAsiaTheme="majorEastAsia" w:hAnsi="Calibri" w:cs="Calibri"/>
        </w:rPr>
        <w:t> </w:t>
      </w:r>
    </w:p>
    <w:p w14:paraId="51B135A2" w14:textId="77777777" w:rsidR="00F615D2" w:rsidRDefault="00F615D2" w:rsidP="00F615D2">
      <w:pPr>
        <w:pStyle w:val="paragraph"/>
        <w:spacing w:before="0" w:beforeAutospacing="0" w:after="0" w:afterAutospacing="0"/>
        <w:ind w:left="360"/>
        <w:textAlignment w:val="baseline"/>
      </w:pPr>
      <w:r>
        <w:rPr>
          <w:rStyle w:val="normaltextrun"/>
          <w:rFonts w:ascii="Calibri" w:eastAsiaTheme="majorEastAsia" w:hAnsi="Calibri" w:cs="Calibri"/>
          <w:b/>
          <w:bCs/>
          <w:color w:val="000000"/>
          <w:sz w:val="22"/>
          <w:szCs w:val="22"/>
        </w:rPr>
        <w:t>Domestic Alternative</w:t>
      </w:r>
      <w:r>
        <w:rPr>
          <w:rStyle w:val="normaltextrun"/>
          <w:rFonts w:ascii="Calibri" w:eastAsiaTheme="majorEastAsia" w:hAnsi="Calibri" w:cs="Calibri"/>
          <w:color w:val="000000"/>
          <w:sz w:val="22"/>
          <w:szCs w:val="22"/>
        </w:rPr>
        <w:t xml:space="preserve">: </w:t>
      </w:r>
      <w:r>
        <w:rPr>
          <w:rStyle w:val="normaltextrun"/>
          <w:rFonts w:ascii="Calibri" w:eastAsiaTheme="majorEastAsia" w:hAnsi="Calibri" w:cs="Calibri"/>
          <w:b/>
          <w:bCs/>
          <w:color w:val="000000"/>
          <w:sz w:val="22"/>
          <w:szCs w:val="22"/>
        </w:rPr>
        <w:t>Charleston, South Carolina</w:t>
      </w:r>
      <w:r>
        <w:rPr>
          <w:rStyle w:val="normaltextrun"/>
          <w:rFonts w:ascii="Calibri" w:eastAsiaTheme="majorEastAsia" w:hAnsi="Calibri" w:cs="Calibri"/>
          <w:color w:val="000000"/>
          <w:sz w:val="22"/>
          <w:szCs w:val="22"/>
        </w:rPr>
        <w:t xml:space="preserve"> – Both cities are known for their cobblestone streets, pastel-colored buildings and romantic ambiance, and Charleston’s French Quarter echoes Paris’s artistic neighborhoods, with galleries, cafés and a rich cultural scene. The city’s Waterfront Park, featuring the famous Pineapple Fountain, offers scenic views along the Cooper River, much like Paris’s Seine River, where locals and visitors alike gather and enjoy leisurely strolls. Charleston is also home to European-inspired gardens reminiscent of the lush landscapes of Versailles, which is just a short ride away from Paris. Its culinary scene is another strong parallel—while Paris is known for its fine dining and patisseries, Charleston offers a mix of French-influenced Southern cuisine, including fresh seafood and charming bistros.</w:t>
      </w:r>
      <w:r>
        <w:rPr>
          <w:rStyle w:val="eop"/>
          <w:rFonts w:ascii="Calibri" w:eastAsiaTheme="majorEastAsia" w:hAnsi="Calibri" w:cs="Calibri"/>
          <w:color w:val="000000"/>
          <w:sz w:val="22"/>
          <w:szCs w:val="22"/>
        </w:rPr>
        <w:t> </w:t>
      </w:r>
    </w:p>
    <w:p w14:paraId="166377A6" w14:textId="77777777" w:rsidR="00F615D2" w:rsidRDefault="00F615D2" w:rsidP="00F615D2">
      <w:pPr>
        <w:pStyle w:val="paragraph"/>
        <w:spacing w:before="0" w:beforeAutospacing="0" w:after="0" w:afterAutospacing="0"/>
        <w:ind w:left="360"/>
        <w:textAlignment w:val="baseline"/>
      </w:pPr>
      <w:r>
        <w:rPr>
          <w:rStyle w:val="eop"/>
          <w:rFonts w:ascii="Calibri" w:eastAsiaTheme="majorEastAsia" w:hAnsi="Calibri" w:cs="Calibri"/>
          <w:color w:val="000000"/>
          <w:sz w:val="22"/>
          <w:szCs w:val="22"/>
        </w:rPr>
        <w:t> </w:t>
      </w:r>
    </w:p>
    <w:p w14:paraId="00F1CF16" w14:textId="77777777" w:rsidR="00F615D2" w:rsidRDefault="00F615D2" w:rsidP="00F615D2">
      <w:pPr>
        <w:pStyle w:val="paragraph"/>
        <w:numPr>
          <w:ilvl w:val="0"/>
          <w:numId w:val="13"/>
        </w:numPr>
        <w:ind w:firstLine="0"/>
        <w:textAlignment w:val="baseline"/>
        <w:rPr>
          <w:rFonts w:ascii="Calibri" w:hAnsi="Calibri" w:cs="Calibri"/>
        </w:rPr>
      </w:pPr>
      <w:r>
        <w:rPr>
          <w:rStyle w:val="normaltextrun"/>
          <w:rFonts w:ascii="Calibri" w:eastAsiaTheme="majorEastAsia" w:hAnsi="Calibri" w:cs="Calibri"/>
          <w:b/>
          <w:bCs/>
        </w:rPr>
        <w:t>Rome, Italy</w:t>
      </w:r>
      <w:r>
        <w:rPr>
          <w:rStyle w:val="eop"/>
          <w:rFonts w:ascii="Calibri" w:eastAsiaTheme="majorEastAsia" w:hAnsi="Calibri" w:cs="Calibri"/>
        </w:rPr>
        <w:t> </w:t>
      </w:r>
    </w:p>
    <w:p w14:paraId="57A21FCF" w14:textId="77777777" w:rsidR="00F615D2" w:rsidRDefault="00F615D2" w:rsidP="00F615D2">
      <w:pPr>
        <w:pStyle w:val="paragraph"/>
        <w:spacing w:before="0" w:beforeAutospacing="0" w:after="0" w:afterAutospacing="0"/>
        <w:ind w:left="360"/>
        <w:textAlignment w:val="baseline"/>
      </w:pPr>
      <w:r>
        <w:rPr>
          <w:rStyle w:val="normaltextrun"/>
          <w:rFonts w:ascii="Calibri" w:eastAsiaTheme="majorEastAsia" w:hAnsi="Calibri" w:cs="Calibri"/>
          <w:b/>
          <w:bCs/>
          <w:color w:val="000000"/>
          <w:sz w:val="22"/>
          <w:szCs w:val="22"/>
        </w:rPr>
        <w:t>Domestic Alternative: Chicago, Illinois</w:t>
      </w:r>
      <w:r>
        <w:rPr>
          <w:rStyle w:val="normaltextrun"/>
          <w:rFonts w:ascii="Calibri" w:eastAsiaTheme="majorEastAsia" w:hAnsi="Calibri" w:cs="Calibri"/>
          <w:color w:val="000000"/>
          <w:sz w:val="22"/>
          <w:szCs w:val="22"/>
        </w:rPr>
        <w:t xml:space="preserve"> – While nothing can quite compare to Rome’s Colosseum, Chicago shares several surprising similarities with Rome – beyond the fact that both cities sit at nearly the same latitude, which means they experience roughly the same day length and similar seasonal weather patterns. Chicago, like Rome, is a bustling city with iconic neoclassical architecture, a thriving arts scene and a strong culinary culture. While Rome’s skyline is defined by historic domes and ruins, Chicago’s is shaped by towering skyscrapers and architectural masterpieces. Both cities have a deep appreciation for food—Chicago’s Italian-American community has contributed to its renowned pizza and pasta scene, offering flavors reminiscent of Rome’s trattorias. Additionally, Chicago’s vibrant neighborhoods, museums and waterfront areas provide a dynamic urban experience similar to Rome’s lively streets and piazzas.</w:t>
      </w:r>
      <w:r>
        <w:rPr>
          <w:rStyle w:val="eop"/>
          <w:rFonts w:ascii="Calibri" w:eastAsiaTheme="majorEastAsia" w:hAnsi="Calibri" w:cs="Calibri"/>
          <w:color w:val="000000"/>
          <w:sz w:val="22"/>
          <w:szCs w:val="22"/>
        </w:rPr>
        <w:t> </w:t>
      </w:r>
    </w:p>
    <w:p w14:paraId="01AB3779" w14:textId="77777777" w:rsidR="00F615D2" w:rsidRDefault="00F615D2" w:rsidP="00F615D2">
      <w:pPr>
        <w:pStyle w:val="paragraph"/>
        <w:spacing w:before="0" w:beforeAutospacing="0" w:after="0" w:afterAutospacing="0"/>
        <w:ind w:left="360"/>
        <w:textAlignment w:val="baseline"/>
      </w:pPr>
      <w:r>
        <w:rPr>
          <w:rStyle w:val="eop"/>
          <w:rFonts w:ascii="Calibri" w:eastAsiaTheme="majorEastAsia" w:hAnsi="Calibri" w:cs="Calibri"/>
          <w:color w:val="000000"/>
          <w:sz w:val="22"/>
          <w:szCs w:val="22"/>
        </w:rPr>
        <w:t> </w:t>
      </w:r>
    </w:p>
    <w:p w14:paraId="207BD1C9" w14:textId="77777777" w:rsidR="00F615D2" w:rsidRDefault="00F615D2" w:rsidP="00F615D2">
      <w:pPr>
        <w:pStyle w:val="paragraph"/>
        <w:numPr>
          <w:ilvl w:val="0"/>
          <w:numId w:val="14"/>
        </w:numPr>
        <w:ind w:firstLine="0"/>
        <w:textAlignment w:val="baseline"/>
        <w:rPr>
          <w:rFonts w:ascii="Calibri" w:hAnsi="Calibri" w:cs="Calibri"/>
        </w:rPr>
      </w:pPr>
      <w:r>
        <w:rPr>
          <w:rStyle w:val="normaltextrun"/>
          <w:rFonts w:ascii="Calibri" w:eastAsiaTheme="majorEastAsia" w:hAnsi="Calibri" w:cs="Calibri"/>
          <w:b/>
          <w:bCs/>
        </w:rPr>
        <w:t>Cancun, Mexico </w:t>
      </w:r>
      <w:r>
        <w:rPr>
          <w:rStyle w:val="eop"/>
          <w:rFonts w:ascii="Calibri" w:eastAsiaTheme="majorEastAsia" w:hAnsi="Calibri" w:cs="Calibri"/>
        </w:rPr>
        <w:t> </w:t>
      </w:r>
    </w:p>
    <w:p w14:paraId="492BC1AC" w14:textId="77777777" w:rsidR="00F615D2" w:rsidRDefault="00F615D2" w:rsidP="00F615D2">
      <w:pPr>
        <w:pStyle w:val="paragraph"/>
        <w:spacing w:before="0" w:beforeAutospacing="0" w:after="0" w:afterAutospacing="0"/>
        <w:ind w:left="360"/>
        <w:textAlignment w:val="baseline"/>
      </w:pPr>
      <w:r>
        <w:rPr>
          <w:rStyle w:val="normaltextrun"/>
          <w:rFonts w:ascii="Calibri" w:eastAsiaTheme="majorEastAsia" w:hAnsi="Calibri" w:cs="Calibri"/>
          <w:b/>
          <w:bCs/>
          <w:color w:val="000000"/>
          <w:sz w:val="22"/>
          <w:szCs w:val="22"/>
        </w:rPr>
        <w:t>Domestic Alternative</w:t>
      </w:r>
      <w:r>
        <w:rPr>
          <w:rStyle w:val="normaltextrun"/>
          <w:rFonts w:ascii="Calibri" w:eastAsiaTheme="majorEastAsia" w:hAnsi="Calibri" w:cs="Calibri"/>
          <w:color w:val="000000"/>
          <w:sz w:val="22"/>
          <w:szCs w:val="22"/>
        </w:rPr>
        <w:t xml:space="preserve">: </w:t>
      </w:r>
      <w:r>
        <w:rPr>
          <w:rStyle w:val="normaltextrun"/>
          <w:rFonts w:ascii="Calibri" w:eastAsiaTheme="majorEastAsia" w:hAnsi="Calibri" w:cs="Calibri"/>
          <w:b/>
          <w:bCs/>
          <w:color w:val="000000"/>
          <w:sz w:val="22"/>
          <w:szCs w:val="22"/>
        </w:rPr>
        <w:t>Miami, Florida</w:t>
      </w:r>
      <w:r>
        <w:rPr>
          <w:rStyle w:val="normaltextrun"/>
          <w:rFonts w:ascii="Calibri" w:eastAsiaTheme="majorEastAsia" w:hAnsi="Calibri" w:cs="Calibri"/>
          <w:color w:val="000000"/>
          <w:sz w:val="22"/>
          <w:szCs w:val="22"/>
        </w:rPr>
        <w:t xml:space="preserve"> – Like Cancun, Miami is defined by its stunning white-sand beaches, turquoise waters and luxury hotels – and both cities are well known for their thriving party scenes, with world-famous clubs, bars and entertainment venues that attract visitors looking for excitement after dark. Miami’s Latin American influence mirrors Cancun’s Mexican culture, offering authentic cuisine, music and festivals that create a lively atmosphere. While Cancun is famous for its nearby Mayan ruins, Miami provides access to unique attractions like the Everglades and historic neighborhoods, adding a cultural dimension to the experience.</w:t>
      </w:r>
      <w:r>
        <w:rPr>
          <w:rStyle w:val="eop"/>
          <w:rFonts w:ascii="Calibri" w:eastAsiaTheme="majorEastAsia" w:hAnsi="Calibri" w:cs="Calibri"/>
          <w:color w:val="000000"/>
          <w:sz w:val="22"/>
          <w:szCs w:val="22"/>
        </w:rPr>
        <w:t> </w:t>
      </w:r>
    </w:p>
    <w:p w14:paraId="2EB1B010" w14:textId="77777777" w:rsidR="00F615D2" w:rsidRDefault="00F615D2" w:rsidP="00F615D2">
      <w:pPr>
        <w:pStyle w:val="paragraph"/>
        <w:spacing w:before="0" w:beforeAutospacing="0" w:after="0" w:afterAutospacing="0"/>
        <w:textAlignment w:val="baseline"/>
      </w:pPr>
      <w:r>
        <w:rPr>
          <w:rStyle w:val="eop"/>
          <w:rFonts w:ascii="Calibri" w:eastAsiaTheme="majorEastAsia" w:hAnsi="Calibri" w:cs="Calibri"/>
          <w:color w:val="000000"/>
          <w:sz w:val="22"/>
          <w:szCs w:val="22"/>
        </w:rPr>
        <w:t> </w:t>
      </w:r>
    </w:p>
    <w:p w14:paraId="71BC21B6" w14:textId="77777777" w:rsidR="00F615D2" w:rsidRDefault="00F615D2" w:rsidP="00F615D2">
      <w:pPr>
        <w:pStyle w:val="paragraph"/>
        <w:numPr>
          <w:ilvl w:val="0"/>
          <w:numId w:val="15"/>
        </w:numPr>
        <w:ind w:firstLine="0"/>
        <w:textAlignment w:val="baseline"/>
        <w:rPr>
          <w:rFonts w:ascii="Calibri" w:hAnsi="Calibri" w:cs="Calibri"/>
        </w:rPr>
      </w:pPr>
      <w:r>
        <w:rPr>
          <w:rStyle w:val="normaltextrun"/>
          <w:rFonts w:ascii="Calibri" w:eastAsiaTheme="majorEastAsia" w:hAnsi="Calibri" w:cs="Calibri"/>
          <w:b/>
          <w:bCs/>
        </w:rPr>
        <w:t>Athens, Greece</w:t>
      </w:r>
      <w:r>
        <w:rPr>
          <w:rStyle w:val="eop"/>
          <w:rFonts w:ascii="Calibri" w:eastAsiaTheme="majorEastAsia" w:hAnsi="Calibri" w:cs="Calibri"/>
        </w:rPr>
        <w:t> </w:t>
      </w:r>
    </w:p>
    <w:p w14:paraId="59664365" w14:textId="77777777" w:rsidR="00F615D2" w:rsidRDefault="00F615D2" w:rsidP="00F615D2">
      <w:pPr>
        <w:pStyle w:val="paragraph"/>
        <w:spacing w:before="0" w:beforeAutospacing="0" w:after="0" w:afterAutospacing="0"/>
        <w:ind w:left="360"/>
        <w:textAlignment w:val="baseline"/>
      </w:pPr>
      <w:r>
        <w:rPr>
          <w:rStyle w:val="normaltextrun"/>
          <w:rFonts w:ascii="Calibri" w:eastAsiaTheme="majorEastAsia" w:hAnsi="Calibri" w:cs="Calibri"/>
          <w:b/>
          <w:bCs/>
          <w:color w:val="000000"/>
          <w:sz w:val="22"/>
          <w:szCs w:val="22"/>
        </w:rPr>
        <w:t>Domestic Alternative: Santa Barbara, California –</w:t>
      </w:r>
      <w:r>
        <w:rPr>
          <w:rStyle w:val="normaltextrun"/>
          <w:rFonts w:ascii="Calibri" w:eastAsiaTheme="majorEastAsia" w:hAnsi="Calibri" w:cs="Calibri"/>
          <w:color w:val="000000"/>
          <w:sz w:val="22"/>
          <w:szCs w:val="22"/>
        </w:rPr>
        <w:t xml:space="preserve"> Santa Barbara has much in common with the Greek capital of Athens far beyond its sunny climate and coastal setting along the Pacific Ocean, which provides breathtaking views much like Athens’ proximity to the Aegean Sea. After the 1925 </w:t>
      </w:r>
      <w:r>
        <w:rPr>
          <w:rStyle w:val="normaltextrun"/>
          <w:rFonts w:ascii="Calibri" w:eastAsiaTheme="majorEastAsia" w:hAnsi="Calibri" w:cs="Calibri"/>
          <w:color w:val="000000"/>
          <w:sz w:val="22"/>
          <w:szCs w:val="22"/>
        </w:rPr>
        <w:lastRenderedPageBreak/>
        <w:t>earthquake, Santa Barbara embraced an architectural style that drew from Spain’s colonial past and Mediterranean aesthetics, creating a stunning city with white stucco buildings and red-tiled roofs that mirror the classic aesthetic of Athens. And like Athens, Santa Barbara is rich in cultural landmarks from the Mission Santa Barbara, a stunning historical site that reflects European influence, to the city’s gardens, such as Lotusland and the Santa Barbara Botanic Garden. Both cities also embrace outdoor dining and café culture, with Santa Barbara’s charming bistros and wine bars offering a European-style experience similar to Athens’ lively tavernas. The local food scene in Santa Barbara features fresh seafood, olive oil-based dishes and Mediterranean flavors, making it easy to find Greek-inspired cuisine.</w:t>
      </w:r>
      <w:r>
        <w:rPr>
          <w:rStyle w:val="eop"/>
          <w:rFonts w:ascii="Calibri" w:eastAsiaTheme="majorEastAsia" w:hAnsi="Calibri" w:cs="Calibri"/>
          <w:color w:val="000000"/>
          <w:sz w:val="22"/>
          <w:szCs w:val="22"/>
        </w:rPr>
        <w:t> </w:t>
      </w:r>
    </w:p>
    <w:p w14:paraId="43345255" w14:textId="77777777" w:rsidR="00F615D2" w:rsidRDefault="00F615D2" w:rsidP="00F615D2">
      <w:pPr>
        <w:pStyle w:val="paragraph"/>
        <w:spacing w:before="0" w:beforeAutospacing="0" w:after="0" w:afterAutospacing="0"/>
        <w:ind w:left="360"/>
        <w:textAlignment w:val="baseline"/>
      </w:pPr>
      <w:r>
        <w:rPr>
          <w:rStyle w:val="eop"/>
          <w:rFonts w:ascii="Calibri" w:eastAsiaTheme="majorEastAsia" w:hAnsi="Calibri" w:cs="Calibri"/>
          <w:color w:val="000000"/>
          <w:sz w:val="22"/>
          <w:szCs w:val="22"/>
        </w:rPr>
        <w:t> </w:t>
      </w:r>
    </w:p>
    <w:p w14:paraId="49475C26" w14:textId="77777777" w:rsidR="00F615D2" w:rsidRDefault="00F615D2" w:rsidP="00F615D2">
      <w:pPr>
        <w:pStyle w:val="paragraph"/>
        <w:spacing w:before="0" w:beforeAutospacing="0" w:after="0" w:afterAutospacing="0"/>
        <w:ind w:left="360"/>
        <w:textAlignment w:val="baseline"/>
      </w:pPr>
      <w:r>
        <w:rPr>
          <w:rStyle w:val="normaltextrun"/>
          <w:rFonts w:ascii="Calibri" w:eastAsiaTheme="majorEastAsia" w:hAnsi="Calibri" w:cs="Calibri"/>
          <w:color w:val="000000"/>
          <w:sz w:val="22"/>
          <w:szCs w:val="22"/>
        </w:rPr>
        <w:t xml:space="preserve">For another alternate option on the East Coast of the U.S., try </w:t>
      </w:r>
      <w:r>
        <w:rPr>
          <w:rStyle w:val="normaltextrun"/>
          <w:rFonts w:ascii="Calibri" w:eastAsiaTheme="majorEastAsia" w:hAnsi="Calibri" w:cs="Calibri"/>
          <w:b/>
          <w:bCs/>
          <w:color w:val="000000"/>
          <w:sz w:val="22"/>
          <w:szCs w:val="22"/>
        </w:rPr>
        <w:t>Tarpon Springs, Florida</w:t>
      </w:r>
      <w:r>
        <w:rPr>
          <w:rStyle w:val="normaltextrun"/>
          <w:rFonts w:ascii="Calibri" w:eastAsiaTheme="majorEastAsia" w:hAnsi="Calibri" w:cs="Calibri"/>
          <w:color w:val="000000"/>
          <w:sz w:val="22"/>
          <w:szCs w:val="22"/>
        </w:rPr>
        <w:t xml:space="preserve"> – located just 18 miles from the Tampa Airport. The town truly feels like a slice of Greece and is considered to have one of the strongest Greek influences in the U.S., thanks to its thriving Greek-American community, authentic Greek cuisine, sponge diving traditions, waterfront views and Mediterranean-style architecture.</w:t>
      </w:r>
      <w:r>
        <w:rPr>
          <w:rStyle w:val="eop"/>
          <w:rFonts w:ascii="Calibri" w:eastAsiaTheme="majorEastAsia" w:hAnsi="Calibri" w:cs="Calibri"/>
          <w:color w:val="000000"/>
          <w:sz w:val="22"/>
          <w:szCs w:val="22"/>
        </w:rPr>
        <w:t> </w:t>
      </w:r>
    </w:p>
    <w:p w14:paraId="51A6EC67" w14:textId="77777777" w:rsidR="00F615D2" w:rsidRDefault="00F615D2" w:rsidP="00F615D2">
      <w:pPr>
        <w:pStyle w:val="paragraph"/>
        <w:spacing w:before="0" w:beforeAutospacing="0" w:after="0" w:afterAutospacing="0"/>
        <w:textAlignment w:val="baseline"/>
      </w:pPr>
      <w:r>
        <w:rPr>
          <w:rStyle w:val="eop"/>
          <w:rFonts w:ascii="Calibri" w:eastAsiaTheme="majorEastAsia" w:hAnsi="Calibri" w:cs="Calibri"/>
          <w:color w:val="000000"/>
          <w:sz w:val="22"/>
          <w:szCs w:val="22"/>
        </w:rPr>
        <w:t> </w:t>
      </w:r>
    </w:p>
    <w:p w14:paraId="0BC81A04" w14:textId="77777777" w:rsidR="00F615D2" w:rsidRDefault="00F615D2" w:rsidP="00F615D2">
      <w:pPr>
        <w:pStyle w:val="paragraph"/>
        <w:numPr>
          <w:ilvl w:val="0"/>
          <w:numId w:val="16"/>
        </w:numPr>
        <w:ind w:firstLine="0"/>
        <w:textAlignment w:val="baseline"/>
        <w:rPr>
          <w:rFonts w:ascii="Calibri" w:hAnsi="Calibri" w:cs="Calibri"/>
        </w:rPr>
      </w:pPr>
      <w:r>
        <w:rPr>
          <w:rStyle w:val="normaltextrun"/>
          <w:rFonts w:ascii="Calibri" w:eastAsiaTheme="majorEastAsia" w:hAnsi="Calibri" w:cs="Calibri"/>
          <w:b/>
          <w:bCs/>
        </w:rPr>
        <w:t>Tokyo, Japan </w:t>
      </w:r>
      <w:r>
        <w:rPr>
          <w:rStyle w:val="eop"/>
          <w:rFonts w:ascii="Calibri" w:eastAsiaTheme="majorEastAsia" w:hAnsi="Calibri" w:cs="Calibri"/>
        </w:rPr>
        <w:t> </w:t>
      </w:r>
    </w:p>
    <w:p w14:paraId="169AC2D4" w14:textId="77777777" w:rsidR="00F615D2" w:rsidRDefault="00F615D2" w:rsidP="00F615D2">
      <w:pPr>
        <w:pStyle w:val="paragraph"/>
        <w:spacing w:before="0" w:beforeAutospacing="0" w:after="0" w:afterAutospacing="0"/>
        <w:ind w:left="360"/>
        <w:textAlignment w:val="baseline"/>
      </w:pPr>
      <w:r>
        <w:rPr>
          <w:rStyle w:val="normaltextrun"/>
          <w:rFonts w:ascii="Calibri" w:eastAsiaTheme="majorEastAsia" w:hAnsi="Calibri" w:cs="Calibri"/>
          <w:b/>
          <w:bCs/>
          <w:color w:val="000000"/>
          <w:sz w:val="22"/>
          <w:szCs w:val="22"/>
        </w:rPr>
        <w:t>Domestic Alternative: Seattle, Washington</w:t>
      </w:r>
      <w:r>
        <w:rPr>
          <w:rStyle w:val="normaltextrun"/>
          <w:rFonts w:ascii="Calibri" w:eastAsiaTheme="majorEastAsia" w:hAnsi="Calibri" w:cs="Calibri"/>
          <w:color w:val="000000"/>
          <w:sz w:val="22"/>
          <w:szCs w:val="22"/>
        </w:rPr>
        <w:t xml:space="preserve"> – Seattle is home to the Seattle Japanese Garden, a serene space reflecting traditional Japanese landscaping, and has a historic Japantown that celebrates Japanese heritage. Like Tokyo, Seattle thrives as a global tech hub, with industry giants like Microsoft and Amazon shaping its economy. Much like Tokyo’s culinary landscape, Seattle offers authentic ramen shops, sushi bars, fresh seafood and bustling markets. And its thriving nightlife and entertainment scene – featuring lively districts with bars, music venues, late-night eateries and gaming culture – further mirror Tokyo’s blend of </w:t>
      </w:r>
      <w:proofErr w:type="spellStart"/>
      <w:r>
        <w:rPr>
          <w:rStyle w:val="normaltextrun"/>
          <w:rFonts w:ascii="Calibri" w:eastAsiaTheme="majorEastAsia" w:hAnsi="Calibri" w:cs="Calibri"/>
          <w:color w:val="000000"/>
          <w:sz w:val="22"/>
          <w:szCs w:val="22"/>
        </w:rPr>
        <w:t>izakayas</w:t>
      </w:r>
      <w:proofErr w:type="spellEnd"/>
      <w:r>
        <w:rPr>
          <w:rStyle w:val="normaltextrun"/>
          <w:rFonts w:ascii="Calibri" w:eastAsiaTheme="majorEastAsia" w:hAnsi="Calibri" w:cs="Calibri"/>
          <w:color w:val="000000"/>
          <w:sz w:val="22"/>
          <w:szCs w:val="22"/>
        </w:rPr>
        <w:t>, karaoke bars and neon-lit districts. Last, but certainly not least, both cities boast breathtaking waterfronts, with Seattle’s Puget Sound mirroring Tokyo Bay’s scenery.</w:t>
      </w:r>
      <w:r>
        <w:rPr>
          <w:rStyle w:val="eop"/>
          <w:rFonts w:ascii="Calibri" w:eastAsiaTheme="majorEastAsia" w:hAnsi="Calibri" w:cs="Calibri"/>
          <w:color w:val="000000"/>
          <w:sz w:val="22"/>
          <w:szCs w:val="22"/>
        </w:rPr>
        <w:t> </w:t>
      </w:r>
    </w:p>
    <w:p w14:paraId="4A30FB68" w14:textId="77777777" w:rsidR="00F615D2" w:rsidRDefault="00F615D2" w:rsidP="00F615D2">
      <w:pPr>
        <w:pStyle w:val="paragraph"/>
        <w:spacing w:before="0" w:beforeAutospacing="0" w:after="0" w:afterAutospacing="0"/>
        <w:ind w:left="360"/>
        <w:textAlignment w:val="baseline"/>
      </w:pPr>
      <w:r>
        <w:rPr>
          <w:rStyle w:val="eop"/>
          <w:rFonts w:ascii="Calibri" w:eastAsiaTheme="majorEastAsia" w:hAnsi="Calibri" w:cs="Calibri"/>
          <w:color w:val="000000"/>
          <w:sz w:val="22"/>
          <w:szCs w:val="22"/>
        </w:rPr>
        <w:t> </w:t>
      </w:r>
    </w:p>
    <w:p w14:paraId="5429AE0E" w14:textId="77777777" w:rsidR="00F615D2" w:rsidRDefault="00F615D2" w:rsidP="00F615D2">
      <w:pPr>
        <w:pStyle w:val="paragraph"/>
        <w:numPr>
          <w:ilvl w:val="0"/>
          <w:numId w:val="17"/>
        </w:numPr>
        <w:ind w:firstLine="0"/>
        <w:textAlignment w:val="baseline"/>
        <w:rPr>
          <w:rFonts w:ascii="Calibri" w:hAnsi="Calibri" w:cs="Calibri"/>
        </w:rPr>
      </w:pPr>
      <w:r>
        <w:rPr>
          <w:rStyle w:val="normaltextrun"/>
          <w:rFonts w:ascii="Calibri" w:eastAsiaTheme="majorEastAsia" w:hAnsi="Calibri" w:cs="Calibri"/>
          <w:b/>
          <w:bCs/>
        </w:rPr>
        <w:t>Amsterdam, Netherlands</w:t>
      </w:r>
      <w:r>
        <w:rPr>
          <w:rStyle w:val="eop"/>
          <w:rFonts w:ascii="Calibri" w:eastAsiaTheme="majorEastAsia" w:hAnsi="Calibri" w:cs="Calibri"/>
        </w:rPr>
        <w:t> </w:t>
      </w:r>
    </w:p>
    <w:p w14:paraId="5E0730CA" w14:textId="77777777" w:rsidR="00F615D2" w:rsidRDefault="00F615D2" w:rsidP="00F615D2">
      <w:pPr>
        <w:pStyle w:val="paragraph"/>
        <w:spacing w:before="0" w:beforeAutospacing="0" w:after="0" w:afterAutospacing="0"/>
        <w:ind w:left="360"/>
        <w:textAlignment w:val="baseline"/>
      </w:pPr>
      <w:r>
        <w:rPr>
          <w:rStyle w:val="normaltextrun"/>
          <w:rFonts w:ascii="Calibri" w:eastAsiaTheme="majorEastAsia" w:hAnsi="Calibri" w:cs="Calibri"/>
          <w:b/>
          <w:bCs/>
          <w:color w:val="000000"/>
          <w:sz w:val="22"/>
          <w:szCs w:val="22"/>
        </w:rPr>
        <w:t>Domestic Alternative:</w:t>
      </w:r>
      <w:r>
        <w:rPr>
          <w:rStyle w:val="normaltextrun"/>
          <w:rFonts w:ascii="Calibri" w:eastAsiaTheme="majorEastAsia" w:hAnsi="Calibri" w:cs="Calibri"/>
          <w:color w:val="000000"/>
          <w:sz w:val="22"/>
          <w:szCs w:val="22"/>
        </w:rPr>
        <w:t xml:space="preserve"> </w:t>
      </w:r>
      <w:r>
        <w:rPr>
          <w:rStyle w:val="normaltextrun"/>
          <w:rFonts w:ascii="Calibri" w:eastAsiaTheme="majorEastAsia" w:hAnsi="Calibri" w:cs="Calibri"/>
          <w:b/>
          <w:bCs/>
          <w:color w:val="000000"/>
          <w:sz w:val="22"/>
          <w:szCs w:val="22"/>
        </w:rPr>
        <w:t>Portland, Oregon</w:t>
      </w:r>
      <w:r>
        <w:rPr>
          <w:rStyle w:val="normaltextrun"/>
          <w:rFonts w:ascii="Calibri" w:eastAsiaTheme="majorEastAsia" w:hAnsi="Calibri" w:cs="Calibri"/>
          <w:color w:val="000000"/>
          <w:sz w:val="22"/>
          <w:szCs w:val="22"/>
        </w:rPr>
        <w:t xml:space="preserve"> – Like Amsterdam, Portland is known for its bike-friendly streets and cycling infrastructure, making biking a popular and convenient way to explore the city. The city's thriving craft beer scene, with numerous breweries and beer tours like </w:t>
      </w:r>
      <w:proofErr w:type="spellStart"/>
      <w:r>
        <w:rPr>
          <w:rStyle w:val="normaltextrun"/>
          <w:rFonts w:ascii="Calibri" w:eastAsiaTheme="majorEastAsia" w:hAnsi="Calibri" w:cs="Calibri"/>
          <w:color w:val="000000"/>
          <w:sz w:val="22"/>
          <w:szCs w:val="22"/>
        </w:rPr>
        <w:t>BrewCycle</w:t>
      </w:r>
      <w:proofErr w:type="spellEnd"/>
      <w:r>
        <w:rPr>
          <w:rStyle w:val="normaltextrun"/>
          <w:rFonts w:ascii="Calibri" w:eastAsiaTheme="majorEastAsia" w:hAnsi="Calibri" w:cs="Calibri"/>
          <w:color w:val="000000"/>
          <w:sz w:val="22"/>
          <w:szCs w:val="22"/>
        </w:rPr>
        <w:t>, mirrors Amsterdam’s love for local brews – not to mention their shared love of coffee culture. And Portland’s waterfront views, particularly along the Willamette River, resemble Amsterdam’s canals, offering scenic spots for walking, biking and dining. Throughout both cities, you’ll find a strong emphasis on creative expression, with street art, independent shops and cultural events contributing to their unique atmospheres.</w:t>
      </w:r>
      <w:r>
        <w:rPr>
          <w:rStyle w:val="eop"/>
          <w:rFonts w:ascii="Calibri" w:eastAsiaTheme="majorEastAsia" w:hAnsi="Calibri" w:cs="Calibri"/>
          <w:color w:val="000000"/>
          <w:sz w:val="22"/>
          <w:szCs w:val="22"/>
        </w:rPr>
        <w:t> </w:t>
      </w:r>
    </w:p>
    <w:p w14:paraId="54E7B030" w14:textId="77777777" w:rsidR="00F615D2" w:rsidRDefault="00F615D2" w:rsidP="00F615D2">
      <w:pPr>
        <w:pStyle w:val="paragraph"/>
        <w:spacing w:before="0" w:beforeAutospacing="0" w:after="0" w:afterAutospacing="0"/>
        <w:ind w:left="360"/>
        <w:textAlignment w:val="baseline"/>
      </w:pPr>
      <w:r>
        <w:rPr>
          <w:rStyle w:val="eop"/>
          <w:rFonts w:ascii="Calibri" w:eastAsiaTheme="majorEastAsia" w:hAnsi="Calibri" w:cs="Calibri"/>
          <w:color w:val="000000"/>
          <w:sz w:val="22"/>
          <w:szCs w:val="22"/>
        </w:rPr>
        <w:t> </w:t>
      </w:r>
    </w:p>
    <w:p w14:paraId="575F1679" w14:textId="77777777" w:rsidR="00F615D2" w:rsidRDefault="00F615D2" w:rsidP="00F615D2">
      <w:pPr>
        <w:pStyle w:val="paragraph"/>
        <w:numPr>
          <w:ilvl w:val="0"/>
          <w:numId w:val="18"/>
        </w:numPr>
        <w:ind w:firstLine="0"/>
        <w:textAlignment w:val="baseline"/>
        <w:rPr>
          <w:rFonts w:ascii="Calibri" w:hAnsi="Calibri" w:cs="Calibri"/>
        </w:rPr>
      </w:pPr>
      <w:r>
        <w:rPr>
          <w:rStyle w:val="normaltextrun"/>
          <w:rFonts w:ascii="Calibri" w:eastAsiaTheme="majorEastAsia" w:hAnsi="Calibri" w:cs="Calibri"/>
          <w:b/>
          <w:bCs/>
        </w:rPr>
        <w:t>Dublin, Ireland</w:t>
      </w:r>
      <w:r>
        <w:rPr>
          <w:rStyle w:val="eop"/>
          <w:rFonts w:ascii="Calibri" w:eastAsiaTheme="majorEastAsia" w:hAnsi="Calibri" w:cs="Calibri"/>
        </w:rPr>
        <w:t> </w:t>
      </w:r>
    </w:p>
    <w:p w14:paraId="75EE1584" w14:textId="77777777" w:rsidR="00F615D2" w:rsidRDefault="00F615D2" w:rsidP="00F615D2">
      <w:pPr>
        <w:pStyle w:val="paragraph"/>
        <w:spacing w:before="0" w:beforeAutospacing="0" w:after="0" w:afterAutospacing="0"/>
        <w:ind w:left="360"/>
        <w:textAlignment w:val="baseline"/>
      </w:pPr>
      <w:r>
        <w:rPr>
          <w:rStyle w:val="normaltextrun"/>
          <w:rFonts w:ascii="Calibri" w:eastAsiaTheme="majorEastAsia" w:hAnsi="Calibri" w:cs="Calibri"/>
          <w:b/>
          <w:bCs/>
          <w:color w:val="000000"/>
          <w:sz w:val="22"/>
          <w:szCs w:val="22"/>
        </w:rPr>
        <w:t>Domestic Alternative: Savannah, Georgia</w:t>
      </w:r>
      <w:r>
        <w:rPr>
          <w:rStyle w:val="normaltextrun"/>
          <w:rFonts w:ascii="Calibri" w:eastAsiaTheme="majorEastAsia" w:hAnsi="Calibri" w:cs="Calibri"/>
          <w:color w:val="000000"/>
          <w:sz w:val="22"/>
          <w:szCs w:val="22"/>
        </w:rPr>
        <w:t xml:space="preserve"> – Much like Dublin, Savannah’s historic district is filled with well-preserved buildings, creating an atmosphere that transports visitors back in time. The city’s cobblestone streets, particularly along River Street, mirror Dublin’s traditional pathways – and </w:t>
      </w:r>
      <w:r>
        <w:rPr>
          <w:rStyle w:val="normaltextrun"/>
          <w:rFonts w:ascii="Calibri" w:eastAsiaTheme="majorEastAsia" w:hAnsi="Calibri" w:cs="Calibri"/>
          <w:color w:val="000000"/>
          <w:sz w:val="22"/>
          <w:szCs w:val="22"/>
        </w:rPr>
        <w:lastRenderedPageBreak/>
        <w:t>its centuries-old architecture, including grand mansions and historic landmarks, reflects Dublin’s blend of Georgian and Victorian influences. Savannah’s waterfront views along the Savannah River evoke the scenic beauty of Dublin’s River Liffey, offering picturesque spots for strolling and dining. The coastal-Georgian town also features a thriving pub scene that is reminiscent of Dublin’s famous pubs, offering a welcoming atmosphere where visitors can enjoy live music and hearty food. Public squares found in the city, like Forsyth Park and Chippewa Square, also provide gathering spaces similar to Dublin’s parks and plazas, making Savannah a perfect travel alternative for Ireland’s capital.</w:t>
      </w:r>
      <w:r>
        <w:rPr>
          <w:rStyle w:val="eop"/>
          <w:rFonts w:ascii="Calibri" w:eastAsiaTheme="majorEastAsia" w:hAnsi="Calibri" w:cs="Calibri"/>
          <w:color w:val="000000"/>
          <w:sz w:val="22"/>
          <w:szCs w:val="22"/>
        </w:rPr>
        <w:t> </w:t>
      </w:r>
    </w:p>
    <w:p w14:paraId="49BC68EE" w14:textId="77777777" w:rsidR="00F615D2" w:rsidRDefault="00F615D2" w:rsidP="00F615D2">
      <w:pPr>
        <w:pStyle w:val="paragraph"/>
        <w:spacing w:before="0" w:beforeAutospacing="0" w:after="0" w:afterAutospacing="0"/>
        <w:ind w:left="720"/>
        <w:textAlignment w:val="baseline"/>
      </w:pPr>
      <w:r>
        <w:rPr>
          <w:rStyle w:val="eop"/>
          <w:rFonts w:ascii="Calibri" w:eastAsiaTheme="majorEastAsia" w:hAnsi="Calibri" w:cs="Calibri"/>
          <w:color w:val="000000"/>
          <w:sz w:val="22"/>
          <w:szCs w:val="22"/>
        </w:rPr>
        <w:t> </w:t>
      </w:r>
    </w:p>
    <w:p w14:paraId="5C125597" w14:textId="77777777" w:rsidR="00F615D2" w:rsidRDefault="00F615D2" w:rsidP="00F615D2">
      <w:pPr>
        <w:pStyle w:val="paragraph"/>
        <w:numPr>
          <w:ilvl w:val="0"/>
          <w:numId w:val="19"/>
        </w:numPr>
        <w:ind w:firstLine="0"/>
        <w:textAlignment w:val="baseline"/>
        <w:rPr>
          <w:rFonts w:ascii="Calibri" w:hAnsi="Calibri" w:cs="Calibri"/>
        </w:rPr>
      </w:pPr>
      <w:r>
        <w:rPr>
          <w:rStyle w:val="normaltextrun"/>
          <w:rFonts w:ascii="Calibri" w:eastAsiaTheme="majorEastAsia" w:hAnsi="Calibri" w:cs="Calibri"/>
          <w:b/>
          <w:bCs/>
        </w:rPr>
        <w:t>Barcelona, Spain </w:t>
      </w:r>
      <w:r>
        <w:rPr>
          <w:rStyle w:val="eop"/>
          <w:rFonts w:ascii="Calibri" w:eastAsiaTheme="majorEastAsia" w:hAnsi="Calibri" w:cs="Calibri"/>
        </w:rPr>
        <w:t> </w:t>
      </w:r>
    </w:p>
    <w:p w14:paraId="466A679C" w14:textId="77777777" w:rsidR="00F615D2" w:rsidRDefault="00F615D2" w:rsidP="00F615D2">
      <w:pPr>
        <w:pStyle w:val="paragraph"/>
        <w:spacing w:before="0" w:beforeAutospacing="0" w:after="0" w:afterAutospacing="0"/>
        <w:ind w:left="360"/>
        <w:textAlignment w:val="baseline"/>
      </w:pPr>
      <w:r>
        <w:rPr>
          <w:rStyle w:val="normaltextrun"/>
          <w:rFonts w:ascii="Calibri" w:eastAsiaTheme="majorEastAsia" w:hAnsi="Calibri" w:cs="Calibri"/>
          <w:b/>
          <w:bCs/>
          <w:color w:val="000000"/>
          <w:sz w:val="22"/>
          <w:szCs w:val="22"/>
        </w:rPr>
        <w:t>Domestic Alternative: San Diego, California</w:t>
      </w:r>
      <w:r>
        <w:rPr>
          <w:rStyle w:val="normaltextrun"/>
          <w:rFonts w:ascii="Calibri" w:eastAsiaTheme="majorEastAsia" w:hAnsi="Calibri" w:cs="Calibri"/>
          <w:color w:val="000000"/>
          <w:sz w:val="22"/>
          <w:szCs w:val="22"/>
        </w:rPr>
        <w:t xml:space="preserve"> – San Diego is home to stunning waterfront views, with La Jolla Cove and Mission Bay offering scenic coastal experiences similar to that of Barcelona’s beaches. Throughout the city, the Spanish influence is hard to miss. Spanish colonial architecture evokes Barcelona’s blend of historic and modern design, particularly in Old Town and Balboa Park – and Barcelona’s gastronomic culture is replicated with fresh seafood, tapas-style dining and bustling food markets. Both cities also have a thriving nightlife scene, with San Diego’s Gaslamp Quarter serving as the heart of its entertainment scene, much like Barcelona’s popular Gothic Quarter.</w:t>
      </w:r>
      <w:r>
        <w:rPr>
          <w:rStyle w:val="eop"/>
          <w:rFonts w:ascii="Calibri" w:eastAsiaTheme="majorEastAsia" w:hAnsi="Calibri" w:cs="Calibri"/>
          <w:color w:val="000000"/>
          <w:sz w:val="22"/>
          <w:szCs w:val="22"/>
        </w:rPr>
        <w:t> </w:t>
      </w:r>
    </w:p>
    <w:p w14:paraId="7B1598C5" w14:textId="77777777" w:rsidR="00F615D2" w:rsidRDefault="00F615D2" w:rsidP="00F615D2">
      <w:pPr>
        <w:pStyle w:val="paragraph"/>
        <w:spacing w:before="0" w:beforeAutospacing="0" w:after="0" w:afterAutospacing="0"/>
        <w:ind w:left="360"/>
        <w:textAlignment w:val="baseline"/>
      </w:pPr>
      <w:r>
        <w:rPr>
          <w:rStyle w:val="eop"/>
          <w:rFonts w:ascii="Calibri" w:eastAsiaTheme="majorEastAsia" w:hAnsi="Calibri" w:cs="Calibri"/>
          <w:color w:val="000000"/>
          <w:sz w:val="22"/>
          <w:szCs w:val="22"/>
        </w:rPr>
        <w:t> </w:t>
      </w:r>
    </w:p>
    <w:p w14:paraId="0692BA40" w14:textId="77777777" w:rsidR="00F615D2" w:rsidRDefault="00F615D2" w:rsidP="00F615D2">
      <w:pPr>
        <w:pStyle w:val="paragraph"/>
        <w:numPr>
          <w:ilvl w:val="0"/>
          <w:numId w:val="20"/>
        </w:numPr>
        <w:ind w:firstLine="0"/>
        <w:textAlignment w:val="baseline"/>
        <w:rPr>
          <w:rFonts w:ascii="Calibri" w:hAnsi="Calibri" w:cs="Calibri"/>
        </w:rPr>
      </w:pPr>
      <w:r>
        <w:rPr>
          <w:rStyle w:val="normaltextrun"/>
          <w:rFonts w:ascii="Calibri" w:eastAsiaTheme="majorEastAsia" w:hAnsi="Calibri" w:cs="Calibri"/>
          <w:b/>
          <w:bCs/>
        </w:rPr>
        <w:t>Lisbon, Portugal </w:t>
      </w:r>
      <w:r>
        <w:rPr>
          <w:rStyle w:val="eop"/>
          <w:rFonts w:ascii="Calibri" w:eastAsiaTheme="majorEastAsia" w:hAnsi="Calibri" w:cs="Calibri"/>
        </w:rPr>
        <w:t> </w:t>
      </w:r>
    </w:p>
    <w:p w14:paraId="45FFE651" w14:textId="77777777" w:rsidR="00F615D2" w:rsidRDefault="00F615D2" w:rsidP="00F615D2">
      <w:pPr>
        <w:pStyle w:val="paragraph"/>
        <w:spacing w:before="0" w:beforeAutospacing="0" w:after="0" w:afterAutospacing="0"/>
        <w:ind w:left="360"/>
        <w:textAlignment w:val="baseline"/>
      </w:pPr>
      <w:r>
        <w:rPr>
          <w:rStyle w:val="normaltextrun"/>
          <w:rFonts w:ascii="Calibri" w:eastAsiaTheme="majorEastAsia" w:hAnsi="Calibri" w:cs="Calibri"/>
          <w:b/>
          <w:bCs/>
          <w:sz w:val="22"/>
          <w:szCs w:val="22"/>
        </w:rPr>
        <w:t xml:space="preserve">Domestic </w:t>
      </w:r>
      <w:r>
        <w:rPr>
          <w:rStyle w:val="normaltextrun"/>
          <w:rFonts w:ascii="Calibri" w:eastAsiaTheme="majorEastAsia" w:hAnsi="Calibri" w:cs="Calibri"/>
          <w:b/>
          <w:bCs/>
          <w:color w:val="000000"/>
          <w:sz w:val="22"/>
          <w:szCs w:val="22"/>
        </w:rPr>
        <w:t>Alternative</w:t>
      </w:r>
      <w:r>
        <w:rPr>
          <w:rStyle w:val="normaltextrun"/>
          <w:rFonts w:ascii="Calibri" w:eastAsiaTheme="majorEastAsia" w:hAnsi="Calibri" w:cs="Calibri"/>
          <w:b/>
          <w:bCs/>
          <w:sz w:val="22"/>
          <w:szCs w:val="22"/>
        </w:rPr>
        <w:t>: San Francisco, California</w:t>
      </w:r>
      <w:r>
        <w:rPr>
          <w:rStyle w:val="normaltextrun"/>
          <w:rFonts w:ascii="Calibri" w:eastAsiaTheme="majorEastAsia" w:hAnsi="Calibri" w:cs="Calibri"/>
          <w:sz w:val="22"/>
          <w:szCs w:val="22"/>
        </w:rPr>
        <w:t xml:space="preserve"> – While one of the first things travelers may notice about these two cities are their steep hills and cable cars, San Francisco and Lisbon have far more in common than just that. Both cities are known for their iconic bridges, with San Francisco’s Golden Gate Bridge resembling Lisbon’s Ponte 25 de Abril in design and striking red color. Their coastal locations offer breathtaking views, with San Francisco’s bay mirroring Lisbon’s Tagus River. San Francisco’s European-style neighborhoods, such as North Beach, evoke Lisbon’s charm, while its thriving food scene, featuring fresh seafood and international cuisine, aligns with Lisbon’s culinary culture. With stunning waterfronts, nearby beaches and lively neighborhoods, San Francisco provides a Lisbon-like experience without crossing the Atlantic.</w:t>
      </w:r>
      <w:r>
        <w:rPr>
          <w:rStyle w:val="eop"/>
          <w:rFonts w:ascii="Calibri" w:eastAsiaTheme="majorEastAsia" w:hAnsi="Calibri" w:cs="Calibri"/>
          <w:sz w:val="22"/>
          <w:szCs w:val="22"/>
        </w:rPr>
        <w:t> </w:t>
      </w:r>
    </w:p>
    <w:p w14:paraId="05338CB1" w14:textId="77777777" w:rsidR="00F615D2" w:rsidRDefault="00F615D2" w:rsidP="00F615D2">
      <w:pPr>
        <w:pStyle w:val="paragraph"/>
        <w:spacing w:before="0" w:beforeAutospacing="0" w:after="0" w:afterAutospacing="0"/>
        <w:textAlignment w:val="baseline"/>
      </w:pPr>
      <w:r>
        <w:rPr>
          <w:rStyle w:val="eop"/>
          <w:rFonts w:ascii="Calibri" w:eastAsiaTheme="majorEastAsia" w:hAnsi="Calibri" w:cs="Calibri"/>
          <w:color w:val="000000"/>
          <w:sz w:val="22"/>
          <w:szCs w:val="22"/>
        </w:rPr>
        <w:t> </w:t>
      </w:r>
    </w:p>
    <w:p w14:paraId="25A91EEB" w14:textId="77777777" w:rsidR="00F615D2" w:rsidRDefault="00F615D2" w:rsidP="00F615D2">
      <w:pPr>
        <w:pStyle w:val="paragraph"/>
        <w:spacing w:before="0" w:beforeAutospacing="0" w:after="0" w:afterAutospacing="0"/>
        <w:textAlignment w:val="baseline"/>
      </w:pPr>
      <w:r>
        <w:rPr>
          <w:rStyle w:val="normaltextrun"/>
          <w:rFonts w:ascii="Calibri" w:eastAsiaTheme="majorEastAsia" w:hAnsi="Calibri" w:cs="Calibri"/>
          <w:color w:val="000000"/>
          <w:sz w:val="22"/>
          <w:szCs w:val="22"/>
        </w:rPr>
        <w:t>On the domestic front, the top 10 most-searched destinations include New York City, Atlanta, Orlando, Las Vegas, Seattle, Los Angeles, Boston, Minneapolis, Detroit and Honolulu – many of which are Delta hubs, which connect travelers to more than 300 destinations across six continents. </w:t>
      </w:r>
      <w:r>
        <w:rPr>
          <w:rStyle w:val="eop"/>
          <w:rFonts w:ascii="Calibri" w:eastAsiaTheme="majorEastAsia" w:hAnsi="Calibri" w:cs="Calibri"/>
          <w:color w:val="000000"/>
          <w:sz w:val="22"/>
          <w:szCs w:val="22"/>
        </w:rPr>
        <w:t> </w:t>
      </w:r>
    </w:p>
    <w:p w14:paraId="6413F52F" w14:textId="77777777" w:rsidR="00F615D2" w:rsidRDefault="00F615D2" w:rsidP="00F615D2">
      <w:pPr>
        <w:pStyle w:val="paragraph"/>
        <w:spacing w:before="0" w:beforeAutospacing="0" w:after="0" w:afterAutospacing="0"/>
        <w:textAlignment w:val="baseline"/>
      </w:pPr>
      <w:r>
        <w:rPr>
          <w:rStyle w:val="eop"/>
          <w:rFonts w:ascii="Calibri" w:eastAsiaTheme="majorEastAsia" w:hAnsi="Calibri" w:cs="Calibri"/>
          <w:color w:val="000000"/>
          <w:sz w:val="22"/>
          <w:szCs w:val="22"/>
        </w:rPr>
        <w:t> </w:t>
      </w:r>
    </w:p>
    <w:p w14:paraId="6CB207C7" w14:textId="77777777" w:rsidR="00F615D2" w:rsidRDefault="00F615D2" w:rsidP="00F615D2">
      <w:pPr>
        <w:pStyle w:val="paragraph"/>
        <w:spacing w:before="0" w:beforeAutospacing="0" w:after="0" w:afterAutospacing="0"/>
        <w:textAlignment w:val="baseline"/>
      </w:pPr>
      <w:r>
        <w:rPr>
          <w:rStyle w:val="normaltextrun"/>
          <w:rFonts w:ascii="Calibri" w:eastAsiaTheme="majorEastAsia" w:hAnsi="Calibri" w:cs="Calibri"/>
          <w:color w:val="000000"/>
          <w:sz w:val="22"/>
          <w:szCs w:val="22"/>
        </w:rPr>
        <w:t>For more information and to view the latest flight deals, visit </w:t>
      </w:r>
      <w:hyperlink r:id="rId5" w:tgtFrame="_blank" w:history="1">
        <w:r>
          <w:rPr>
            <w:rStyle w:val="normaltextrun"/>
            <w:rFonts w:ascii="Calibri" w:eastAsiaTheme="majorEastAsia" w:hAnsi="Calibri" w:cs="Calibri"/>
            <w:b/>
            <w:bCs/>
            <w:color w:val="0563C1"/>
            <w:sz w:val="22"/>
            <w:szCs w:val="22"/>
            <w:u w:val="single"/>
          </w:rPr>
          <w:t>Delta.com</w:t>
        </w:r>
      </w:hyperlink>
      <w:r>
        <w:rPr>
          <w:rStyle w:val="normaltextrun"/>
          <w:rFonts w:ascii="Calibri" w:eastAsiaTheme="majorEastAsia" w:hAnsi="Calibri" w:cs="Calibri"/>
          <w:color w:val="000000"/>
          <w:sz w:val="22"/>
          <w:szCs w:val="22"/>
        </w:rPr>
        <w:t>.  </w:t>
      </w:r>
      <w:r>
        <w:rPr>
          <w:rStyle w:val="eop"/>
          <w:rFonts w:ascii="Calibri" w:eastAsiaTheme="majorEastAsia" w:hAnsi="Calibri" w:cs="Calibri"/>
          <w:color w:val="000000"/>
          <w:sz w:val="22"/>
          <w:szCs w:val="22"/>
        </w:rPr>
        <w:t> </w:t>
      </w:r>
    </w:p>
    <w:p w14:paraId="04E1593A" w14:textId="77777777" w:rsidR="00F615D2" w:rsidRDefault="00F615D2" w:rsidP="00F615D2">
      <w:pPr>
        <w:pStyle w:val="paragraph"/>
        <w:spacing w:before="0" w:beforeAutospacing="0" w:after="0" w:afterAutospacing="0"/>
        <w:textAlignment w:val="baseline"/>
      </w:pPr>
      <w:r>
        <w:rPr>
          <w:rStyle w:val="eop"/>
          <w:rFonts w:ascii="Calibri" w:eastAsiaTheme="majorEastAsia" w:hAnsi="Calibri" w:cs="Calibri"/>
          <w:color w:val="000000"/>
          <w:sz w:val="22"/>
          <w:szCs w:val="22"/>
        </w:rPr>
        <w:t> </w:t>
      </w:r>
    </w:p>
    <w:p w14:paraId="5428CA54" w14:textId="77777777" w:rsidR="00F615D2" w:rsidRDefault="00F615D2" w:rsidP="00F615D2">
      <w:pPr>
        <w:pStyle w:val="paragraph"/>
        <w:spacing w:before="0" w:beforeAutospacing="0" w:after="0" w:afterAutospacing="0"/>
        <w:textAlignment w:val="baseline"/>
      </w:pPr>
      <w:r>
        <w:rPr>
          <w:rStyle w:val="normaltextrun"/>
          <w:rFonts w:ascii="Calibri" w:eastAsiaTheme="majorEastAsia" w:hAnsi="Calibri" w:cs="Calibri"/>
          <w:i/>
          <w:iCs/>
          <w:color w:val="000000"/>
          <w:sz w:val="22"/>
          <w:szCs w:val="22"/>
        </w:rPr>
        <w:t>*Data was pulled from U.S.-based searches on Delta.com and the Fly Delta App from Nov. 1, 2024 to March 25, 2025 for travel between May 1 and August 31, 2025. </w:t>
      </w:r>
      <w:r>
        <w:rPr>
          <w:rStyle w:val="eop"/>
          <w:rFonts w:ascii="Calibri" w:eastAsiaTheme="majorEastAsia" w:hAnsi="Calibri" w:cs="Calibri"/>
          <w:color w:val="000000"/>
          <w:sz w:val="22"/>
          <w:szCs w:val="22"/>
        </w:rPr>
        <w:t> </w:t>
      </w:r>
    </w:p>
    <w:p w14:paraId="6D48D0A9" w14:textId="77777777" w:rsidR="006657AE" w:rsidRDefault="006657AE"/>
    <w:sectPr w:rsidR="006657AE" w:rsidSect="002F3C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836FF"/>
    <w:multiLevelType w:val="multilevel"/>
    <w:tmpl w:val="2708A8D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6E5D8A"/>
    <w:multiLevelType w:val="multilevel"/>
    <w:tmpl w:val="9BA2FE3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737ED8"/>
    <w:multiLevelType w:val="multilevel"/>
    <w:tmpl w:val="F9CE092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B7A4ADE"/>
    <w:multiLevelType w:val="multilevel"/>
    <w:tmpl w:val="B8BEF61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CB33C9A"/>
    <w:multiLevelType w:val="multilevel"/>
    <w:tmpl w:val="3CCA7B2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DCD7E92"/>
    <w:multiLevelType w:val="multilevel"/>
    <w:tmpl w:val="D110F11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6890FBB"/>
    <w:multiLevelType w:val="multilevel"/>
    <w:tmpl w:val="79D8C44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E55110"/>
    <w:multiLevelType w:val="multilevel"/>
    <w:tmpl w:val="45C0439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67B1303"/>
    <w:multiLevelType w:val="multilevel"/>
    <w:tmpl w:val="3DDEF8A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AE44BD4"/>
    <w:multiLevelType w:val="multilevel"/>
    <w:tmpl w:val="8A4AD3D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BB53313"/>
    <w:multiLevelType w:val="multilevel"/>
    <w:tmpl w:val="497441F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DF73AD6"/>
    <w:multiLevelType w:val="multilevel"/>
    <w:tmpl w:val="C4128B8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16025F5"/>
    <w:multiLevelType w:val="multilevel"/>
    <w:tmpl w:val="DD20AD9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3771925"/>
    <w:multiLevelType w:val="multilevel"/>
    <w:tmpl w:val="CC5C8D9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E032BAE"/>
    <w:multiLevelType w:val="multilevel"/>
    <w:tmpl w:val="D4F2DFC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6CD74A7"/>
    <w:multiLevelType w:val="multilevel"/>
    <w:tmpl w:val="1134545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9101E31"/>
    <w:multiLevelType w:val="multilevel"/>
    <w:tmpl w:val="055285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91A2062"/>
    <w:multiLevelType w:val="multilevel"/>
    <w:tmpl w:val="F84AEB2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92A079A"/>
    <w:multiLevelType w:val="multilevel"/>
    <w:tmpl w:val="9AD2E7A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EF2586F"/>
    <w:multiLevelType w:val="multilevel"/>
    <w:tmpl w:val="EC146D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86981224">
    <w:abstractNumId w:val="19"/>
  </w:num>
  <w:num w:numId="2" w16cid:durableId="2041128920">
    <w:abstractNumId w:val="8"/>
  </w:num>
  <w:num w:numId="3" w16cid:durableId="1878152694">
    <w:abstractNumId w:val="18"/>
  </w:num>
  <w:num w:numId="4" w16cid:durableId="457066370">
    <w:abstractNumId w:val="7"/>
  </w:num>
  <w:num w:numId="5" w16cid:durableId="742214347">
    <w:abstractNumId w:val="0"/>
  </w:num>
  <w:num w:numId="6" w16cid:durableId="970944674">
    <w:abstractNumId w:val="2"/>
  </w:num>
  <w:num w:numId="7" w16cid:durableId="44566312">
    <w:abstractNumId w:val="14"/>
  </w:num>
  <w:num w:numId="8" w16cid:durableId="213124728">
    <w:abstractNumId w:val="10"/>
  </w:num>
  <w:num w:numId="9" w16cid:durableId="847477887">
    <w:abstractNumId w:val="3"/>
  </w:num>
  <w:num w:numId="10" w16cid:durableId="580018523">
    <w:abstractNumId w:val="1"/>
  </w:num>
  <w:num w:numId="11" w16cid:durableId="113910292">
    <w:abstractNumId w:val="16"/>
  </w:num>
  <w:num w:numId="12" w16cid:durableId="1498113108">
    <w:abstractNumId w:val="13"/>
  </w:num>
  <w:num w:numId="13" w16cid:durableId="651256831">
    <w:abstractNumId w:val="17"/>
  </w:num>
  <w:num w:numId="14" w16cid:durableId="1251040746">
    <w:abstractNumId w:val="11"/>
  </w:num>
  <w:num w:numId="15" w16cid:durableId="1486361368">
    <w:abstractNumId w:val="15"/>
  </w:num>
  <w:num w:numId="16" w16cid:durableId="960845846">
    <w:abstractNumId w:val="9"/>
  </w:num>
  <w:num w:numId="17" w16cid:durableId="1815490158">
    <w:abstractNumId w:val="5"/>
  </w:num>
  <w:num w:numId="18" w16cid:durableId="239753309">
    <w:abstractNumId w:val="12"/>
  </w:num>
  <w:num w:numId="19" w16cid:durableId="473718916">
    <w:abstractNumId w:val="4"/>
  </w:num>
  <w:num w:numId="20" w16cid:durableId="100840447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5D2"/>
    <w:rsid w:val="00007DFC"/>
    <w:rsid w:val="002F3C86"/>
    <w:rsid w:val="003F28F7"/>
    <w:rsid w:val="00630C5F"/>
    <w:rsid w:val="006657AE"/>
    <w:rsid w:val="00762205"/>
    <w:rsid w:val="007D4207"/>
    <w:rsid w:val="008154CB"/>
    <w:rsid w:val="00A04737"/>
    <w:rsid w:val="00BF0154"/>
    <w:rsid w:val="00C32FC1"/>
    <w:rsid w:val="00F615D2"/>
    <w:rsid w:val="00F77875"/>
    <w:rsid w:val="00F864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F28E415"/>
  <w15:chartTrackingRefBased/>
  <w15:docId w15:val="{44D3FABE-36AE-E14F-865E-B8379B6DA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615D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615D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615D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615D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615D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615D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615D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615D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615D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15D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615D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615D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615D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615D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615D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615D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615D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615D2"/>
    <w:rPr>
      <w:rFonts w:eastAsiaTheme="majorEastAsia" w:cstheme="majorBidi"/>
      <w:color w:val="272727" w:themeColor="text1" w:themeTint="D8"/>
    </w:rPr>
  </w:style>
  <w:style w:type="paragraph" w:styleId="Title">
    <w:name w:val="Title"/>
    <w:basedOn w:val="Normal"/>
    <w:next w:val="Normal"/>
    <w:link w:val="TitleChar"/>
    <w:uiPriority w:val="10"/>
    <w:qFormat/>
    <w:rsid w:val="00F615D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15D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615D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615D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615D2"/>
    <w:pPr>
      <w:spacing w:before="160"/>
      <w:jc w:val="center"/>
    </w:pPr>
    <w:rPr>
      <w:i/>
      <w:iCs/>
      <w:color w:val="404040" w:themeColor="text1" w:themeTint="BF"/>
    </w:rPr>
  </w:style>
  <w:style w:type="character" w:customStyle="1" w:styleId="QuoteChar">
    <w:name w:val="Quote Char"/>
    <w:basedOn w:val="DefaultParagraphFont"/>
    <w:link w:val="Quote"/>
    <w:uiPriority w:val="29"/>
    <w:rsid w:val="00F615D2"/>
    <w:rPr>
      <w:i/>
      <w:iCs/>
      <w:color w:val="404040" w:themeColor="text1" w:themeTint="BF"/>
    </w:rPr>
  </w:style>
  <w:style w:type="paragraph" w:styleId="ListParagraph">
    <w:name w:val="List Paragraph"/>
    <w:basedOn w:val="Normal"/>
    <w:uiPriority w:val="34"/>
    <w:qFormat/>
    <w:rsid w:val="00F615D2"/>
    <w:pPr>
      <w:ind w:left="720"/>
      <w:contextualSpacing/>
    </w:pPr>
  </w:style>
  <w:style w:type="character" w:styleId="IntenseEmphasis">
    <w:name w:val="Intense Emphasis"/>
    <w:basedOn w:val="DefaultParagraphFont"/>
    <w:uiPriority w:val="21"/>
    <w:qFormat/>
    <w:rsid w:val="00F615D2"/>
    <w:rPr>
      <w:i/>
      <w:iCs/>
      <w:color w:val="0F4761" w:themeColor="accent1" w:themeShade="BF"/>
    </w:rPr>
  </w:style>
  <w:style w:type="paragraph" w:styleId="IntenseQuote">
    <w:name w:val="Intense Quote"/>
    <w:basedOn w:val="Normal"/>
    <w:next w:val="Normal"/>
    <w:link w:val="IntenseQuoteChar"/>
    <w:uiPriority w:val="30"/>
    <w:qFormat/>
    <w:rsid w:val="00F615D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615D2"/>
    <w:rPr>
      <w:i/>
      <w:iCs/>
      <w:color w:val="0F4761" w:themeColor="accent1" w:themeShade="BF"/>
    </w:rPr>
  </w:style>
  <w:style w:type="character" w:styleId="IntenseReference">
    <w:name w:val="Intense Reference"/>
    <w:basedOn w:val="DefaultParagraphFont"/>
    <w:uiPriority w:val="32"/>
    <w:qFormat/>
    <w:rsid w:val="00F615D2"/>
    <w:rPr>
      <w:b/>
      <w:bCs/>
      <w:smallCaps/>
      <w:color w:val="0F4761" w:themeColor="accent1" w:themeShade="BF"/>
      <w:spacing w:val="5"/>
    </w:rPr>
  </w:style>
  <w:style w:type="paragraph" w:customStyle="1" w:styleId="paragraph">
    <w:name w:val="paragraph"/>
    <w:basedOn w:val="Normal"/>
    <w:rsid w:val="00F615D2"/>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normaltextrun">
    <w:name w:val="normaltextrun"/>
    <w:basedOn w:val="DefaultParagraphFont"/>
    <w:rsid w:val="00F615D2"/>
  </w:style>
  <w:style w:type="character" w:customStyle="1" w:styleId="eop">
    <w:name w:val="eop"/>
    <w:basedOn w:val="DefaultParagraphFont"/>
    <w:rsid w:val="00F615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1549399">
      <w:bodyDiv w:val="1"/>
      <w:marLeft w:val="0"/>
      <w:marRight w:val="0"/>
      <w:marTop w:val="0"/>
      <w:marBottom w:val="0"/>
      <w:divBdr>
        <w:top w:val="none" w:sz="0" w:space="0" w:color="auto"/>
        <w:left w:val="none" w:sz="0" w:space="0" w:color="auto"/>
        <w:bottom w:val="none" w:sz="0" w:space="0" w:color="auto"/>
        <w:right w:val="none" w:sz="0" w:space="0" w:color="auto"/>
      </w:divBdr>
      <w:divsChild>
        <w:div w:id="909778337">
          <w:marLeft w:val="0"/>
          <w:marRight w:val="0"/>
          <w:marTop w:val="0"/>
          <w:marBottom w:val="0"/>
          <w:divBdr>
            <w:top w:val="none" w:sz="0" w:space="0" w:color="auto"/>
            <w:left w:val="none" w:sz="0" w:space="0" w:color="auto"/>
            <w:bottom w:val="none" w:sz="0" w:space="0" w:color="auto"/>
            <w:right w:val="none" w:sz="0" w:space="0" w:color="auto"/>
          </w:divBdr>
          <w:divsChild>
            <w:div w:id="1101536594">
              <w:marLeft w:val="0"/>
              <w:marRight w:val="0"/>
              <w:marTop w:val="0"/>
              <w:marBottom w:val="0"/>
              <w:divBdr>
                <w:top w:val="none" w:sz="0" w:space="0" w:color="auto"/>
                <w:left w:val="none" w:sz="0" w:space="0" w:color="auto"/>
                <w:bottom w:val="none" w:sz="0" w:space="0" w:color="auto"/>
                <w:right w:val="none" w:sz="0" w:space="0" w:color="auto"/>
              </w:divBdr>
              <w:divsChild>
                <w:div w:id="1091051311">
                  <w:marLeft w:val="0"/>
                  <w:marRight w:val="0"/>
                  <w:marTop w:val="0"/>
                  <w:marBottom w:val="0"/>
                  <w:divBdr>
                    <w:top w:val="none" w:sz="0" w:space="0" w:color="auto"/>
                    <w:left w:val="none" w:sz="0" w:space="0" w:color="auto"/>
                    <w:bottom w:val="none" w:sz="0" w:space="0" w:color="auto"/>
                    <w:right w:val="none" w:sz="0" w:space="0" w:color="auto"/>
                  </w:divBdr>
                </w:div>
                <w:div w:id="1628198411">
                  <w:marLeft w:val="0"/>
                  <w:marRight w:val="0"/>
                  <w:marTop w:val="0"/>
                  <w:marBottom w:val="0"/>
                  <w:divBdr>
                    <w:top w:val="none" w:sz="0" w:space="0" w:color="auto"/>
                    <w:left w:val="none" w:sz="0" w:space="0" w:color="auto"/>
                    <w:bottom w:val="none" w:sz="0" w:space="0" w:color="auto"/>
                    <w:right w:val="none" w:sz="0" w:space="0" w:color="auto"/>
                  </w:divBdr>
                </w:div>
                <w:div w:id="1962953171">
                  <w:marLeft w:val="0"/>
                  <w:marRight w:val="0"/>
                  <w:marTop w:val="0"/>
                  <w:marBottom w:val="0"/>
                  <w:divBdr>
                    <w:top w:val="none" w:sz="0" w:space="0" w:color="auto"/>
                    <w:left w:val="none" w:sz="0" w:space="0" w:color="auto"/>
                    <w:bottom w:val="none" w:sz="0" w:space="0" w:color="auto"/>
                    <w:right w:val="none" w:sz="0" w:space="0" w:color="auto"/>
                  </w:divBdr>
                </w:div>
                <w:div w:id="1414544102">
                  <w:marLeft w:val="0"/>
                  <w:marRight w:val="0"/>
                  <w:marTop w:val="0"/>
                  <w:marBottom w:val="0"/>
                  <w:divBdr>
                    <w:top w:val="none" w:sz="0" w:space="0" w:color="auto"/>
                    <w:left w:val="none" w:sz="0" w:space="0" w:color="auto"/>
                    <w:bottom w:val="none" w:sz="0" w:space="0" w:color="auto"/>
                    <w:right w:val="none" w:sz="0" w:space="0" w:color="auto"/>
                  </w:divBdr>
                </w:div>
                <w:div w:id="306327338">
                  <w:marLeft w:val="0"/>
                  <w:marRight w:val="0"/>
                  <w:marTop w:val="0"/>
                  <w:marBottom w:val="0"/>
                  <w:divBdr>
                    <w:top w:val="none" w:sz="0" w:space="0" w:color="auto"/>
                    <w:left w:val="none" w:sz="0" w:space="0" w:color="auto"/>
                    <w:bottom w:val="none" w:sz="0" w:space="0" w:color="auto"/>
                    <w:right w:val="none" w:sz="0" w:space="0" w:color="auto"/>
                  </w:divBdr>
                </w:div>
                <w:div w:id="346323288">
                  <w:marLeft w:val="0"/>
                  <w:marRight w:val="0"/>
                  <w:marTop w:val="0"/>
                  <w:marBottom w:val="0"/>
                  <w:divBdr>
                    <w:top w:val="none" w:sz="0" w:space="0" w:color="auto"/>
                    <w:left w:val="none" w:sz="0" w:space="0" w:color="auto"/>
                    <w:bottom w:val="none" w:sz="0" w:space="0" w:color="auto"/>
                    <w:right w:val="none" w:sz="0" w:space="0" w:color="auto"/>
                  </w:divBdr>
                </w:div>
                <w:div w:id="1117287065">
                  <w:marLeft w:val="0"/>
                  <w:marRight w:val="0"/>
                  <w:marTop w:val="0"/>
                  <w:marBottom w:val="0"/>
                  <w:divBdr>
                    <w:top w:val="none" w:sz="0" w:space="0" w:color="auto"/>
                    <w:left w:val="none" w:sz="0" w:space="0" w:color="auto"/>
                    <w:bottom w:val="none" w:sz="0" w:space="0" w:color="auto"/>
                    <w:right w:val="none" w:sz="0" w:space="0" w:color="auto"/>
                  </w:divBdr>
                </w:div>
                <w:div w:id="4945829">
                  <w:marLeft w:val="0"/>
                  <w:marRight w:val="0"/>
                  <w:marTop w:val="0"/>
                  <w:marBottom w:val="0"/>
                  <w:divBdr>
                    <w:top w:val="none" w:sz="0" w:space="0" w:color="auto"/>
                    <w:left w:val="none" w:sz="0" w:space="0" w:color="auto"/>
                    <w:bottom w:val="none" w:sz="0" w:space="0" w:color="auto"/>
                    <w:right w:val="none" w:sz="0" w:space="0" w:color="auto"/>
                  </w:divBdr>
                </w:div>
                <w:div w:id="48694339">
                  <w:marLeft w:val="0"/>
                  <w:marRight w:val="0"/>
                  <w:marTop w:val="0"/>
                  <w:marBottom w:val="0"/>
                  <w:divBdr>
                    <w:top w:val="none" w:sz="0" w:space="0" w:color="auto"/>
                    <w:left w:val="none" w:sz="0" w:space="0" w:color="auto"/>
                    <w:bottom w:val="none" w:sz="0" w:space="0" w:color="auto"/>
                    <w:right w:val="none" w:sz="0" w:space="0" w:color="auto"/>
                  </w:divBdr>
                </w:div>
                <w:div w:id="349142195">
                  <w:marLeft w:val="0"/>
                  <w:marRight w:val="0"/>
                  <w:marTop w:val="0"/>
                  <w:marBottom w:val="0"/>
                  <w:divBdr>
                    <w:top w:val="none" w:sz="0" w:space="0" w:color="auto"/>
                    <w:left w:val="none" w:sz="0" w:space="0" w:color="auto"/>
                    <w:bottom w:val="none" w:sz="0" w:space="0" w:color="auto"/>
                    <w:right w:val="none" w:sz="0" w:space="0" w:color="auto"/>
                  </w:divBdr>
                </w:div>
                <w:div w:id="1276980994">
                  <w:marLeft w:val="0"/>
                  <w:marRight w:val="0"/>
                  <w:marTop w:val="0"/>
                  <w:marBottom w:val="0"/>
                  <w:divBdr>
                    <w:top w:val="none" w:sz="0" w:space="0" w:color="auto"/>
                    <w:left w:val="none" w:sz="0" w:space="0" w:color="auto"/>
                    <w:bottom w:val="none" w:sz="0" w:space="0" w:color="auto"/>
                    <w:right w:val="none" w:sz="0" w:space="0" w:color="auto"/>
                  </w:divBdr>
                </w:div>
                <w:div w:id="821047748">
                  <w:marLeft w:val="0"/>
                  <w:marRight w:val="0"/>
                  <w:marTop w:val="0"/>
                  <w:marBottom w:val="0"/>
                  <w:divBdr>
                    <w:top w:val="none" w:sz="0" w:space="0" w:color="auto"/>
                    <w:left w:val="none" w:sz="0" w:space="0" w:color="auto"/>
                    <w:bottom w:val="none" w:sz="0" w:space="0" w:color="auto"/>
                    <w:right w:val="none" w:sz="0" w:space="0" w:color="auto"/>
                  </w:divBdr>
                </w:div>
                <w:div w:id="1266033297">
                  <w:marLeft w:val="0"/>
                  <w:marRight w:val="0"/>
                  <w:marTop w:val="0"/>
                  <w:marBottom w:val="0"/>
                  <w:divBdr>
                    <w:top w:val="none" w:sz="0" w:space="0" w:color="auto"/>
                    <w:left w:val="none" w:sz="0" w:space="0" w:color="auto"/>
                    <w:bottom w:val="none" w:sz="0" w:space="0" w:color="auto"/>
                    <w:right w:val="none" w:sz="0" w:space="0" w:color="auto"/>
                  </w:divBdr>
                </w:div>
                <w:div w:id="1666397431">
                  <w:marLeft w:val="0"/>
                  <w:marRight w:val="0"/>
                  <w:marTop w:val="0"/>
                  <w:marBottom w:val="0"/>
                  <w:divBdr>
                    <w:top w:val="none" w:sz="0" w:space="0" w:color="auto"/>
                    <w:left w:val="none" w:sz="0" w:space="0" w:color="auto"/>
                    <w:bottom w:val="none" w:sz="0" w:space="0" w:color="auto"/>
                    <w:right w:val="none" w:sz="0" w:space="0" w:color="auto"/>
                  </w:divBdr>
                </w:div>
                <w:div w:id="804663402">
                  <w:marLeft w:val="0"/>
                  <w:marRight w:val="0"/>
                  <w:marTop w:val="0"/>
                  <w:marBottom w:val="0"/>
                  <w:divBdr>
                    <w:top w:val="none" w:sz="0" w:space="0" w:color="auto"/>
                    <w:left w:val="none" w:sz="0" w:space="0" w:color="auto"/>
                    <w:bottom w:val="none" w:sz="0" w:space="0" w:color="auto"/>
                    <w:right w:val="none" w:sz="0" w:space="0" w:color="auto"/>
                  </w:divBdr>
                </w:div>
                <w:div w:id="2067603925">
                  <w:marLeft w:val="0"/>
                  <w:marRight w:val="0"/>
                  <w:marTop w:val="0"/>
                  <w:marBottom w:val="0"/>
                  <w:divBdr>
                    <w:top w:val="none" w:sz="0" w:space="0" w:color="auto"/>
                    <w:left w:val="none" w:sz="0" w:space="0" w:color="auto"/>
                    <w:bottom w:val="none" w:sz="0" w:space="0" w:color="auto"/>
                    <w:right w:val="none" w:sz="0" w:space="0" w:color="auto"/>
                  </w:divBdr>
                </w:div>
                <w:div w:id="518201115">
                  <w:marLeft w:val="0"/>
                  <w:marRight w:val="0"/>
                  <w:marTop w:val="0"/>
                  <w:marBottom w:val="0"/>
                  <w:divBdr>
                    <w:top w:val="none" w:sz="0" w:space="0" w:color="auto"/>
                    <w:left w:val="none" w:sz="0" w:space="0" w:color="auto"/>
                    <w:bottom w:val="none" w:sz="0" w:space="0" w:color="auto"/>
                    <w:right w:val="none" w:sz="0" w:space="0" w:color="auto"/>
                  </w:divBdr>
                </w:div>
                <w:div w:id="1898004979">
                  <w:marLeft w:val="0"/>
                  <w:marRight w:val="0"/>
                  <w:marTop w:val="0"/>
                  <w:marBottom w:val="0"/>
                  <w:divBdr>
                    <w:top w:val="none" w:sz="0" w:space="0" w:color="auto"/>
                    <w:left w:val="none" w:sz="0" w:space="0" w:color="auto"/>
                    <w:bottom w:val="none" w:sz="0" w:space="0" w:color="auto"/>
                    <w:right w:val="none" w:sz="0" w:space="0" w:color="auto"/>
                  </w:divBdr>
                </w:div>
                <w:div w:id="649939928">
                  <w:marLeft w:val="0"/>
                  <w:marRight w:val="0"/>
                  <w:marTop w:val="0"/>
                  <w:marBottom w:val="0"/>
                  <w:divBdr>
                    <w:top w:val="none" w:sz="0" w:space="0" w:color="auto"/>
                    <w:left w:val="none" w:sz="0" w:space="0" w:color="auto"/>
                    <w:bottom w:val="none" w:sz="0" w:space="0" w:color="auto"/>
                    <w:right w:val="none" w:sz="0" w:space="0" w:color="auto"/>
                  </w:divBdr>
                </w:div>
              </w:divsChild>
            </w:div>
            <w:div w:id="929118915">
              <w:marLeft w:val="0"/>
              <w:marRight w:val="0"/>
              <w:marTop w:val="0"/>
              <w:marBottom w:val="0"/>
              <w:divBdr>
                <w:top w:val="none" w:sz="0" w:space="0" w:color="auto"/>
                <w:left w:val="none" w:sz="0" w:space="0" w:color="auto"/>
                <w:bottom w:val="none" w:sz="0" w:space="0" w:color="auto"/>
                <w:right w:val="none" w:sz="0" w:space="0" w:color="auto"/>
              </w:divBdr>
              <w:divsChild>
                <w:div w:id="1029989136">
                  <w:marLeft w:val="0"/>
                  <w:marRight w:val="0"/>
                  <w:marTop w:val="0"/>
                  <w:marBottom w:val="0"/>
                  <w:divBdr>
                    <w:top w:val="none" w:sz="0" w:space="0" w:color="auto"/>
                    <w:left w:val="none" w:sz="0" w:space="0" w:color="auto"/>
                    <w:bottom w:val="none" w:sz="0" w:space="0" w:color="auto"/>
                    <w:right w:val="none" w:sz="0" w:space="0" w:color="auto"/>
                  </w:divBdr>
                </w:div>
                <w:div w:id="251745387">
                  <w:marLeft w:val="0"/>
                  <w:marRight w:val="0"/>
                  <w:marTop w:val="0"/>
                  <w:marBottom w:val="0"/>
                  <w:divBdr>
                    <w:top w:val="none" w:sz="0" w:space="0" w:color="auto"/>
                    <w:left w:val="none" w:sz="0" w:space="0" w:color="auto"/>
                    <w:bottom w:val="none" w:sz="0" w:space="0" w:color="auto"/>
                    <w:right w:val="none" w:sz="0" w:space="0" w:color="auto"/>
                  </w:divBdr>
                </w:div>
                <w:div w:id="590433091">
                  <w:marLeft w:val="0"/>
                  <w:marRight w:val="0"/>
                  <w:marTop w:val="0"/>
                  <w:marBottom w:val="0"/>
                  <w:divBdr>
                    <w:top w:val="none" w:sz="0" w:space="0" w:color="auto"/>
                    <w:left w:val="none" w:sz="0" w:space="0" w:color="auto"/>
                    <w:bottom w:val="none" w:sz="0" w:space="0" w:color="auto"/>
                    <w:right w:val="none" w:sz="0" w:space="0" w:color="auto"/>
                  </w:divBdr>
                </w:div>
                <w:div w:id="156771389">
                  <w:marLeft w:val="0"/>
                  <w:marRight w:val="0"/>
                  <w:marTop w:val="0"/>
                  <w:marBottom w:val="0"/>
                  <w:divBdr>
                    <w:top w:val="none" w:sz="0" w:space="0" w:color="auto"/>
                    <w:left w:val="none" w:sz="0" w:space="0" w:color="auto"/>
                    <w:bottom w:val="none" w:sz="0" w:space="0" w:color="auto"/>
                    <w:right w:val="none" w:sz="0" w:space="0" w:color="auto"/>
                  </w:divBdr>
                </w:div>
                <w:div w:id="1494948943">
                  <w:marLeft w:val="0"/>
                  <w:marRight w:val="0"/>
                  <w:marTop w:val="0"/>
                  <w:marBottom w:val="0"/>
                  <w:divBdr>
                    <w:top w:val="none" w:sz="0" w:space="0" w:color="auto"/>
                    <w:left w:val="none" w:sz="0" w:space="0" w:color="auto"/>
                    <w:bottom w:val="none" w:sz="0" w:space="0" w:color="auto"/>
                    <w:right w:val="none" w:sz="0" w:space="0" w:color="auto"/>
                  </w:divBdr>
                </w:div>
                <w:div w:id="178009581">
                  <w:marLeft w:val="0"/>
                  <w:marRight w:val="0"/>
                  <w:marTop w:val="0"/>
                  <w:marBottom w:val="0"/>
                  <w:divBdr>
                    <w:top w:val="none" w:sz="0" w:space="0" w:color="auto"/>
                    <w:left w:val="none" w:sz="0" w:space="0" w:color="auto"/>
                    <w:bottom w:val="none" w:sz="0" w:space="0" w:color="auto"/>
                    <w:right w:val="none" w:sz="0" w:space="0" w:color="auto"/>
                  </w:divBdr>
                </w:div>
                <w:div w:id="622199572">
                  <w:marLeft w:val="0"/>
                  <w:marRight w:val="0"/>
                  <w:marTop w:val="0"/>
                  <w:marBottom w:val="0"/>
                  <w:divBdr>
                    <w:top w:val="none" w:sz="0" w:space="0" w:color="auto"/>
                    <w:left w:val="none" w:sz="0" w:space="0" w:color="auto"/>
                    <w:bottom w:val="none" w:sz="0" w:space="0" w:color="auto"/>
                    <w:right w:val="none" w:sz="0" w:space="0" w:color="auto"/>
                  </w:divBdr>
                </w:div>
                <w:div w:id="305666940">
                  <w:marLeft w:val="0"/>
                  <w:marRight w:val="0"/>
                  <w:marTop w:val="0"/>
                  <w:marBottom w:val="0"/>
                  <w:divBdr>
                    <w:top w:val="none" w:sz="0" w:space="0" w:color="auto"/>
                    <w:left w:val="none" w:sz="0" w:space="0" w:color="auto"/>
                    <w:bottom w:val="none" w:sz="0" w:space="0" w:color="auto"/>
                    <w:right w:val="none" w:sz="0" w:space="0" w:color="auto"/>
                  </w:divBdr>
                </w:div>
                <w:div w:id="2018191089">
                  <w:marLeft w:val="0"/>
                  <w:marRight w:val="0"/>
                  <w:marTop w:val="0"/>
                  <w:marBottom w:val="0"/>
                  <w:divBdr>
                    <w:top w:val="none" w:sz="0" w:space="0" w:color="auto"/>
                    <w:left w:val="none" w:sz="0" w:space="0" w:color="auto"/>
                    <w:bottom w:val="none" w:sz="0" w:space="0" w:color="auto"/>
                    <w:right w:val="none" w:sz="0" w:space="0" w:color="auto"/>
                  </w:divBdr>
                </w:div>
                <w:div w:id="547686883">
                  <w:marLeft w:val="0"/>
                  <w:marRight w:val="0"/>
                  <w:marTop w:val="0"/>
                  <w:marBottom w:val="0"/>
                  <w:divBdr>
                    <w:top w:val="none" w:sz="0" w:space="0" w:color="auto"/>
                    <w:left w:val="none" w:sz="0" w:space="0" w:color="auto"/>
                    <w:bottom w:val="none" w:sz="0" w:space="0" w:color="auto"/>
                    <w:right w:val="none" w:sz="0" w:space="0" w:color="auto"/>
                  </w:divBdr>
                </w:div>
                <w:div w:id="1461681293">
                  <w:marLeft w:val="0"/>
                  <w:marRight w:val="0"/>
                  <w:marTop w:val="0"/>
                  <w:marBottom w:val="0"/>
                  <w:divBdr>
                    <w:top w:val="none" w:sz="0" w:space="0" w:color="auto"/>
                    <w:left w:val="none" w:sz="0" w:space="0" w:color="auto"/>
                    <w:bottom w:val="none" w:sz="0" w:space="0" w:color="auto"/>
                    <w:right w:val="none" w:sz="0" w:space="0" w:color="auto"/>
                  </w:divBdr>
                </w:div>
                <w:div w:id="1328560956">
                  <w:marLeft w:val="0"/>
                  <w:marRight w:val="0"/>
                  <w:marTop w:val="0"/>
                  <w:marBottom w:val="0"/>
                  <w:divBdr>
                    <w:top w:val="none" w:sz="0" w:space="0" w:color="auto"/>
                    <w:left w:val="none" w:sz="0" w:space="0" w:color="auto"/>
                    <w:bottom w:val="none" w:sz="0" w:space="0" w:color="auto"/>
                    <w:right w:val="none" w:sz="0" w:space="0" w:color="auto"/>
                  </w:divBdr>
                </w:div>
                <w:div w:id="317075571">
                  <w:marLeft w:val="0"/>
                  <w:marRight w:val="0"/>
                  <w:marTop w:val="0"/>
                  <w:marBottom w:val="0"/>
                  <w:divBdr>
                    <w:top w:val="none" w:sz="0" w:space="0" w:color="auto"/>
                    <w:left w:val="none" w:sz="0" w:space="0" w:color="auto"/>
                    <w:bottom w:val="none" w:sz="0" w:space="0" w:color="auto"/>
                    <w:right w:val="none" w:sz="0" w:space="0" w:color="auto"/>
                  </w:divBdr>
                </w:div>
                <w:div w:id="1191065596">
                  <w:marLeft w:val="0"/>
                  <w:marRight w:val="0"/>
                  <w:marTop w:val="0"/>
                  <w:marBottom w:val="0"/>
                  <w:divBdr>
                    <w:top w:val="none" w:sz="0" w:space="0" w:color="auto"/>
                    <w:left w:val="none" w:sz="0" w:space="0" w:color="auto"/>
                    <w:bottom w:val="none" w:sz="0" w:space="0" w:color="auto"/>
                    <w:right w:val="none" w:sz="0" w:space="0" w:color="auto"/>
                  </w:divBdr>
                </w:div>
                <w:div w:id="368410402">
                  <w:marLeft w:val="0"/>
                  <w:marRight w:val="0"/>
                  <w:marTop w:val="0"/>
                  <w:marBottom w:val="0"/>
                  <w:divBdr>
                    <w:top w:val="none" w:sz="0" w:space="0" w:color="auto"/>
                    <w:left w:val="none" w:sz="0" w:space="0" w:color="auto"/>
                    <w:bottom w:val="none" w:sz="0" w:space="0" w:color="auto"/>
                    <w:right w:val="none" w:sz="0" w:space="0" w:color="auto"/>
                  </w:divBdr>
                </w:div>
                <w:div w:id="2030177745">
                  <w:marLeft w:val="0"/>
                  <w:marRight w:val="0"/>
                  <w:marTop w:val="0"/>
                  <w:marBottom w:val="0"/>
                  <w:divBdr>
                    <w:top w:val="none" w:sz="0" w:space="0" w:color="auto"/>
                    <w:left w:val="none" w:sz="0" w:space="0" w:color="auto"/>
                    <w:bottom w:val="none" w:sz="0" w:space="0" w:color="auto"/>
                    <w:right w:val="none" w:sz="0" w:space="0" w:color="auto"/>
                  </w:divBdr>
                </w:div>
                <w:div w:id="276528538">
                  <w:marLeft w:val="0"/>
                  <w:marRight w:val="0"/>
                  <w:marTop w:val="0"/>
                  <w:marBottom w:val="0"/>
                  <w:divBdr>
                    <w:top w:val="none" w:sz="0" w:space="0" w:color="auto"/>
                    <w:left w:val="none" w:sz="0" w:space="0" w:color="auto"/>
                    <w:bottom w:val="none" w:sz="0" w:space="0" w:color="auto"/>
                    <w:right w:val="none" w:sz="0" w:space="0" w:color="auto"/>
                  </w:divBdr>
                </w:div>
                <w:div w:id="1594775779">
                  <w:marLeft w:val="0"/>
                  <w:marRight w:val="0"/>
                  <w:marTop w:val="0"/>
                  <w:marBottom w:val="0"/>
                  <w:divBdr>
                    <w:top w:val="none" w:sz="0" w:space="0" w:color="auto"/>
                    <w:left w:val="none" w:sz="0" w:space="0" w:color="auto"/>
                    <w:bottom w:val="none" w:sz="0" w:space="0" w:color="auto"/>
                    <w:right w:val="none" w:sz="0" w:space="0" w:color="auto"/>
                  </w:divBdr>
                </w:div>
                <w:div w:id="215698722">
                  <w:marLeft w:val="0"/>
                  <w:marRight w:val="0"/>
                  <w:marTop w:val="0"/>
                  <w:marBottom w:val="0"/>
                  <w:divBdr>
                    <w:top w:val="none" w:sz="0" w:space="0" w:color="auto"/>
                    <w:left w:val="none" w:sz="0" w:space="0" w:color="auto"/>
                    <w:bottom w:val="none" w:sz="0" w:space="0" w:color="auto"/>
                    <w:right w:val="none" w:sz="0" w:space="0" w:color="auto"/>
                  </w:divBdr>
                </w:div>
                <w:div w:id="1002700811">
                  <w:marLeft w:val="0"/>
                  <w:marRight w:val="0"/>
                  <w:marTop w:val="0"/>
                  <w:marBottom w:val="0"/>
                  <w:divBdr>
                    <w:top w:val="none" w:sz="0" w:space="0" w:color="auto"/>
                    <w:left w:val="none" w:sz="0" w:space="0" w:color="auto"/>
                    <w:bottom w:val="none" w:sz="0" w:space="0" w:color="auto"/>
                    <w:right w:val="none" w:sz="0" w:space="0" w:color="auto"/>
                  </w:divBdr>
                </w:div>
              </w:divsChild>
            </w:div>
            <w:div w:id="113403452">
              <w:marLeft w:val="0"/>
              <w:marRight w:val="0"/>
              <w:marTop w:val="0"/>
              <w:marBottom w:val="0"/>
              <w:divBdr>
                <w:top w:val="none" w:sz="0" w:space="0" w:color="auto"/>
                <w:left w:val="none" w:sz="0" w:space="0" w:color="auto"/>
                <w:bottom w:val="none" w:sz="0" w:space="0" w:color="auto"/>
                <w:right w:val="none" w:sz="0" w:space="0" w:color="auto"/>
              </w:divBdr>
              <w:divsChild>
                <w:div w:id="744651201">
                  <w:marLeft w:val="0"/>
                  <w:marRight w:val="0"/>
                  <w:marTop w:val="0"/>
                  <w:marBottom w:val="0"/>
                  <w:divBdr>
                    <w:top w:val="none" w:sz="0" w:space="0" w:color="auto"/>
                    <w:left w:val="none" w:sz="0" w:space="0" w:color="auto"/>
                    <w:bottom w:val="none" w:sz="0" w:space="0" w:color="auto"/>
                    <w:right w:val="none" w:sz="0" w:space="0" w:color="auto"/>
                  </w:divBdr>
                </w:div>
                <w:div w:id="500389373">
                  <w:marLeft w:val="0"/>
                  <w:marRight w:val="0"/>
                  <w:marTop w:val="0"/>
                  <w:marBottom w:val="0"/>
                  <w:divBdr>
                    <w:top w:val="none" w:sz="0" w:space="0" w:color="auto"/>
                    <w:left w:val="none" w:sz="0" w:space="0" w:color="auto"/>
                    <w:bottom w:val="none" w:sz="0" w:space="0" w:color="auto"/>
                    <w:right w:val="none" w:sz="0" w:space="0" w:color="auto"/>
                  </w:divBdr>
                </w:div>
                <w:div w:id="1610118146">
                  <w:marLeft w:val="0"/>
                  <w:marRight w:val="0"/>
                  <w:marTop w:val="0"/>
                  <w:marBottom w:val="0"/>
                  <w:divBdr>
                    <w:top w:val="none" w:sz="0" w:space="0" w:color="auto"/>
                    <w:left w:val="none" w:sz="0" w:space="0" w:color="auto"/>
                    <w:bottom w:val="none" w:sz="0" w:space="0" w:color="auto"/>
                    <w:right w:val="none" w:sz="0" w:space="0" w:color="auto"/>
                  </w:divBdr>
                </w:div>
                <w:div w:id="1870557651">
                  <w:marLeft w:val="0"/>
                  <w:marRight w:val="0"/>
                  <w:marTop w:val="0"/>
                  <w:marBottom w:val="0"/>
                  <w:divBdr>
                    <w:top w:val="none" w:sz="0" w:space="0" w:color="auto"/>
                    <w:left w:val="none" w:sz="0" w:space="0" w:color="auto"/>
                    <w:bottom w:val="none" w:sz="0" w:space="0" w:color="auto"/>
                    <w:right w:val="none" w:sz="0" w:space="0" w:color="auto"/>
                  </w:divBdr>
                </w:div>
                <w:div w:id="1731537564">
                  <w:marLeft w:val="0"/>
                  <w:marRight w:val="0"/>
                  <w:marTop w:val="0"/>
                  <w:marBottom w:val="0"/>
                  <w:divBdr>
                    <w:top w:val="none" w:sz="0" w:space="0" w:color="auto"/>
                    <w:left w:val="none" w:sz="0" w:space="0" w:color="auto"/>
                    <w:bottom w:val="none" w:sz="0" w:space="0" w:color="auto"/>
                    <w:right w:val="none" w:sz="0" w:space="0" w:color="auto"/>
                  </w:divBdr>
                </w:div>
                <w:div w:id="1066336614">
                  <w:marLeft w:val="0"/>
                  <w:marRight w:val="0"/>
                  <w:marTop w:val="0"/>
                  <w:marBottom w:val="0"/>
                  <w:divBdr>
                    <w:top w:val="none" w:sz="0" w:space="0" w:color="auto"/>
                    <w:left w:val="none" w:sz="0" w:space="0" w:color="auto"/>
                    <w:bottom w:val="none" w:sz="0" w:space="0" w:color="auto"/>
                    <w:right w:val="none" w:sz="0" w:space="0" w:color="auto"/>
                  </w:divBdr>
                </w:div>
                <w:div w:id="746848839">
                  <w:marLeft w:val="0"/>
                  <w:marRight w:val="0"/>
                  <w:marTop w:val="0"/>
                  <w:marBottom w:val="0"/>
                  <w:divBdr>
                    <w:top w:val="none" w:sz="0" w:space="0" w:color="auto"/>
                    <w:left w:val="none" w:sz="0" w:space="0" w:color="auto"/>
                    <w:bottom w:val="none" w:sz="0" w:space="0" w:color="auto"/>
                    <w:right w:val="none" w:sz="0" w:space="0" w:color="auto"/>
                  </w:divBdr>
                </w:div>
                <w:div w:id="1464352493">
                  <w:marLeft w:val="0"/>
                  <w:marRight w:val="0"/>
                  <w:marTop w:val="0"/>
                  <w:marBottom w:val="0"/>
                  <w:divBdr>
                    <w:top w:val="none" w:sz="0" w:space="0" w:color="auto"/>
                    <w:left w:val="none" w:sz="0" w:space="0" w:color="auto"/>
                    <w:bottom w:val="none" w:sz="0" w:space="0" w:color="auto"/>
                    <w:right w:val="none" w:sz="0" w:space="0" w:color="auto"/>
                  </w:divBdr>
                </w:div>
                <w:div w:id="892086727">
                  <w:marLeft w:val="0"/>
                  <w:marRight w:val="0"/>
                  <w:marTop w:val="0"/>
                  <w:marBottom w:val="0"/>
                  <w:divBdr>
                    <w:top w:val="none" w:sz="0" w:space="0" w:color="auto"/>
                    <w:left w:val="none" w:sz="0" w:space="0" w:color="auto"/>
                    <w:bottom w:val="none" w:sz="0" w:space="0" w:color="auto"/>
                    <w:right w:val="none" w:sz="0" w:space="0" w:color="auto"/>
                  </w:divBdr>
                </w:div>
                <w:div w:id="1003169302">
                  <w:marLeft w:val="0"/>
                  <w:marRight w:val="0"/>
                  <w:marTop w:val="0"/>
                  <w:marBottom w:val="0"/>
                  <w:divBdr>
                    <w:top w:val="none" w:sz="0" w:space="0" w:color="auto"/>
                    <w:left w:val="none" w:sz="0" w:space="0" w:color="auto"/>
                    <w:bottom w:val="none" w:sz="0" w:space="0" w:color="auto"/>
                    <w:right w:val="none" w:sz="0" w:space="0" w:color="auto"/>
                  </w:divBdr>
                </w:div>
                <w:div w:id="639698774">
                  <w:marLeft w:val="0"/>
                  <w:marRight w:val="0"/>
                  <w:marTop w:val="0"/>
                  <w:marBottom w:val="0"/>
                  <w:divBdr>
                    <w:top w:val="none" w:sz="0" w:space="0" w:color="auto"/>
                    <w:left w:val="none" w:sz="0" w:space="0" w:color="auto"/>
                    <w:bottom w:val="none" w:sz="0" w:space="0" w:color="auto"/>
                    <w:right w:val="none" w:sz="0" w:space="0" w:color="auto"/>
                  </w:divBdr>
                </w:div>
                <w:div w:id="1801417192">
                  <w:marLeft w:val="0"/>
                  <w:marRight w:val="0"/>
                  <w:marTop w:val="0"/>
                  <w:marBottom w:val="0"/>
                  <w:divBdr>
                    <w:top w:val="none" w:sz="0" w:space="0" w:color="auto"/>
                    <w:left w:val="none" w:sz="0" w:space="0" w:color="auto"/>
                    <w:bottom w:val="none" w:sz="0" w:space="0" w:color="auto"/>
                    <w:right w:val="none" w:sz="0" w:space="0" w:color="auto"/>
                  </w:divBdr>
                </w:div>
                <w:div w:id="34933638">
                  <w:marLeft w:val="0"/>
                  <w:marRight w:val="0"/>
                  <w:marTop w:val="0"/>
                  <w:marBottom w:val="0"/>
                  <w:divBdr>
                    <w:top w:val="none" w:sz="0" w:space="0" w:color="auto"/>
                    <w:left w:val="none" w:sz="0" w:space="0" w:color="auto"/>
                    <w:bottom w:val="none" w:sz="0" w:space="0" w:color="auto"/>
                    <w:right w:val="none" w:sz="0" w:space="0" w:color="auto"/>
                  </w:divBdr>
                </w:div>
                <w:div w:id="470901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delta.com/us/en/flight-deals/current-flight-deal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1597</Words>
  <Characters>9394</Characters>
  <Application>Microsoft Office Word</Application>
  <DocSecurity>0</DocSecurity>
  <Lines>151</Lines>
  <Paragraphs>39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11033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Denlinger</dc:creator>
  <cp:keywords/>
  <dc:description/>
  <cp:lastModifiedBy>Philip Denlinger</cp:lastModifiedBy>
  <cp:revision>2</cp:revision>
  <dcterms:created xsi:type="dcterms:W3CDTF">2025-04-29T10:54:00Z</dcterms:created>
  <dcterms:modified xsi:type="dcterms:W3CDTF">2025-04-29T10:54:00Z</dcterms:modified>
  <cp:category/>
</cp:coreProperties>
</file>